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918A97">
      <w:pPr>
        <w:spacing w:line="240" w:lineRule="auto"/>
        <w:ind w:firstLine="0" w:firstLineChars="0"/>
        <w:jc w:val="center"/>
        <w:rPr>
          <w:rFonts w:hint="eastAsia" w:ascii="仿宋" w:hAnsi="仿宋" w:eastAsia="仿宋" w:cs="仿宋"/>
          <w:sz w:val="28"/>
          <w:szCs w:val="28"/>
        </w:rPr>
      </w:pPr>
      <w:r>
        <w:rPr>
          <w:rFonts w:hint="eastAsia"/>
          <w:b/>
          <w:bCs/>
          <w:sz w:val="32"/>
          <w:szCs w:val="32"/>
        </w:rPr>
        <w:t>北海市科学技术局持有的北海南方麦迪森药业有限公司债权转让项目瑕疵与风险提示声明书</w:t>
      </w:r>
    </w:p>
    <w:p w14:paraId="3015ED2C">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为保障北海市科学技术局（以下简称“本局”）持有的对北海南方迈迪森药业有限公司（以下简称“债务人”）债权资产（以下简称“标的债权”）在北部湾产权交易所集团股份有限公司（以下简称“产交所”）公开挂牌转让事宜的顺利进行，遵循公开、公平、公正和诚实信用的原则，现本局特就标的债权存在的瑕疵及相关风险作出如下声明与提示，作为本次挂牌转让公告不可分割的组成部分：</w:t>
      </w:r>
    </w:p>
    <w:p w14:paraId="743D5371">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 标的债权基本情况</w:t>
      </w:r>
    </w:p>
    <w:p w14:paraId="7C50D5EE">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1.债权人：北海市科学技术局</w:t>
      </w:r>
    </w:p>
    <w:p w14:paraId="68C5B417">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2.债务人：北海南方迈迪森药业有限公司</w:t>
      </w:r>
    </w:p>
    <w:p w14:paraId="79B914C3">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3.债权本金：人民币肆拾万元整（￥400,000.00）</w:t>
      </w:r>
    </w:p>
    <w:p w14:paraId="1EA802E9">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4.债权形成依据：本局与债务人于1997年3月10日签订的《关于北海南方迈迪森药业有限公司火炬计划项目使用科研“三项”经费合同》及相关补充文件。</w:t>
      </w:r>
    </w:p>
    <w:p w14:paraId="4799BEDB">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担保情况：根据合同约定，债务人以其下属制药𠂆名下房产（原抵押登记证号：合房廉州他字第000134号）为上述债务提供抵押担保。特别提示：该抵押权设立时间久远，其当前法律状态（包括但不限于是否已注销、是否有效存续、是否存有其他优先权利限制等）需由竞买人自行向不动产登记机构核实，本局不保证其现有效力及可实现性。</w:t>
      </w:r>
    </w:p>
    <w:p w14:paraId="09A02617">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w:t>
      </w:r>
      <w:r>
        <w:rPr>
          <w:rFonts w:hint="eastAsia" w:ascii="仿宋" w:hAnsi="仿宋" w:eastAsia="仿宋" w:cs="仿宋"/>
          <w:sz w:val="28"/>
          <w:szCs w:val="28"/>
          <w:lang w:eastAsia="zh-CN"/>
        </w:rPr>
        <w:t>、</w:t>
      </w:r>
      <w:r>
        <w:rPr>
          <w:rFonts w:hint="eastAsia" w:ascii="仿宋" w:hAnsi="仿宋" w:eastAsia="仿宋" w:cs="仿宋"/>
          <w:sz w:val="28"/>
          <w:szCs w:val="28"/>
        </w:rPr>
        <w:t>标的债权主要瑕疵与风险提示</w:t>
      </w:r>
    </w:p>
    <w:p w14:paraId="024CC9C6">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本局经审慎自查，现明确告知并提示标的债权存在以下重大瑕疵及风险，请产交所及潜在竞买人务必充分知悉、审慎评估：</w:t>
      </w:r>
    </w:p>
    <w:p w14:paraId="3B10E9D7">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 诉讼时效风险：标的债权最近的有据可查的债务人确认或催收记录为2002年11月19日（债务人出具的《延期还款的申请报告》）。自此之后，本局档案中未能发现能够导致诉讼时效中断、中止或延长的有效法律文件（如催收通知、还款承诺等）。根据《中华人民共和国民法典》关于诉讼时效的规定，该笔债权可能已超过法定的诉讼时效期间，存在被司法机关认定为“自然之债”而丧失胜诉权、无法通过司法强制程序获得支持的重大法律风险。</w:t>
      </w:r>
    </w:p>
    <w:p w14:paraId="350DD24D">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 债务人现状不明风险：债务人北海南方迈迪森药业有限公司的经营状态、存续状态、资产状况及偿债能力，本局目前均无法提供确切信息。竞买人须自行承担对债务人进行全面尽职调查的责任与风险。</w:t>
      </w:r>
    </w:p>
    <w:p w14:paraId="58176FA3">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 担保物权实现风险：</w:t>
      </w:r>
    </w:p>
    <w:p w14:paraId="6993618A">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 如前述，抵押物房产的法律与物理现状不明。</w:t>
      </w:r>
    </w:p>
    <w:p w14:paraId="79250C91">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 即便抵押登记形式上有效，因主债权存在诉讼时效届满风险，作为从权利的抵押权亦可能面临无法获得司法保护的风险（《中华人民共和国民法典》第四百一十九条）。</w:t>
      </w:r>
    </w:p>
    <w:p w14:paraId="040D3625">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 抵押物可能存在其他司法查封、多次抵押、产权争议或处置障碍，其最终变现价值与可实现性存在极大不确定性。</w:t>
      </w:r>
    </w:p>
    <w:p w14:paraId="13826956">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 债权文件局限性风险：本局所提供的债权证明文件均为历史档案，其完整性、能否满足当前司法或行政程序的要求，存在不确定性。竞买人不得以文件缺失或形式瑕疵为由向本局主张权利。</w:t>
      </w:r>
    </w:p>
    <w:p w14:paraId="6E83DF26">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 资产价值风险：基于以上瑕疵，标的债权的实际回收价值可能远低于账面本金，甚至存在无法回收的风险。挂牌转让底价或评估价值（如有）不代表其最终可实现价值。</w:t>
      </w:r>
    </w:p>
    <w:p w14:paraId="069DABF9">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 出让人声明</w:t>
      </w:r>
    </w:p>
    <w:p w14:paraId="28155208">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 本局系标的债权的合法持有人，但不对其法律强制执行力及可实现性提供任何形式的保证。</w:t>
      </w:r>
    </w:p>
    <w:p w14:paraId="5594B6C9">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 本声明书披露了本局已知的标的债权全部重大瑕疵与风险。除本声明书披露内容外，本局不对标的债权的任何其他隐性问题承担披露或保证责任。</w:t>
      </w:r>
    </w:p>
    <w:p w14:paraId="53B06D5E">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 本次债权转让为“现状”转让，即竞买人应以其独立判断，在完全知悉并接受全部瑕疵与风险的前提下参与竞买。一旦成交，即视为竞买人已全面了解、接受标的债权的全部状况（包括已知及未知的瑕疵），并自愿承担由此产生的一切风险、损失和责任（包括但不限于债权无法回收、无法实现担保权利、承担诉讼成本等）。</w:t>
      </w:r>
    </w:p>
    <w:p w14:paraId="46B1C0AC">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 本局不就标的债权的可回收性、债务人的偿债意愿与能力、抵押物的有效性及变现价值等向受让方（竞得人）作出任何承诺或担保。</w:t>
      </w:r>
    </w:p>
    <w:p w14:paraId="2BA548A0">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四、 竞买人承诺与确认</w:t>
      </w:r>
    </w:p>
    <w:p w14:paraId="67B941E4">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潜在竞买人参与本次竞买活动，即视为已：</w:t>
      </w:r>
    </w:p>
    <w:p w14:paraId="40A34BA7">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 仔细阅读、完全理解并自愿接受本声明书及挂牌公告的全部内容。</w:t>
      </w:r>
    </w:p>
    <w:p w14:paraId="7505104C">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 已自行或委托专业机构对标的债权的法律状况、风险、债务人及担保物情况进行了充分、必要的调查与评估。</w:t>
      </w:r>
    </w:p>
    <w:p w14:paraId="0E66E6A6">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 同意按标的债权“现状”受让，并独立承担受让后的一切风险与后果。</w:t>
      </w:r>
    </w:p>
    <w:p w14:paraId="24E142B2">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五、 法律效力</w:t>
      </w:r>
    </w:p>
    <w:p w14:paraId="54713971">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本声明书经</w:t>
      </w:r>
      <w:r>
        <w:rPr>
          <w:rFonts w:hint="eastAsia" w:ascii="仿宋" w:hAnsi="仿宋" w:eastAsia="仿宋" w:cs="仿宋"/>
          <w:sz w:val="28"/>
          <w:szCs w:val="28"/>
          <w:lang w:eastAsia="zh-CN"/>
        </w:rPr>
        <w:t>《北海市科学技术局持有的北海南方麦迪森药业有限公司债权转让项目</w:t>
      </w:r>
      <w:r>
        <w:rPr>
          <w:rFonts w:hint="eastAsia" w:ascii="仿宋" w:hAnsi="仿宋" w:eastAsia="仿宋" w:cs="仿宋"/>
          <w:sz w:val="28"/>
          <w:szCs w:val="28"/>
          <w:lang w:val="en-US" w:eastAsia="zh-CN"/>
        </w:rPr>
        <w:t>交易公告</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发布后</w:t>
      </w:r>
      <w:r>
        <w:rPr>
          <w:rFonts w:hint="eastAsia" w:ascii="仿宋" w:hAnsi="仿宋" w:eastAsia="仿宋" w:cs="仿宋"/>
          <w:sz w:val="28"/>
          <w:szCs w:val="28"/>
        </w:rPr>
        <w:t>生效，构成《债权转让合同》及本次挂牌转让相关法律文件的组成部分，与挂牌公告具有</w:t>
      </w:r>
      <w:bookmarkStart w:id="0" w:name="_GoBack"/>
      <w:bookmarkEnd w:id="0"/>
      <w:r>
        <w:rPr>
          <w:rFonts w:hint="eastAsia" w:ascii="仿宋" w:hAnsi="仿宋" w:eastAsia="仿宋" w:cs="仿宋"/>
          <w:sz w:val="28"/>
          <w:szCs w:val="28"/>
        </w:rPr>
        <w:t>同等法律效力。本声明书内容若与挂牌公告有不一致之处，以风险披露更充分者为优先解释依据。</w:t>
      </w:r>
    </w:p>
    <w:p w14:paraId="1D16C34F">
      <w:pPr>
        <w:spacing w:line="440" w:lineRule="exact"/>
        <w:ind w:firstLine="560" w:firstLineChars="200"/>
        <w:rPr>
          <w:rFonts w:hint="eastAsia" w:ascii="仿宋" w:hAnsi="仿宋" w:eastAsia="仿宋" w:cs="仿宋"/>
          <w:sz w:val="28"/>
          <w:szCs w:val="28"/>
        </w:rPr>
      </w:pPr>
    </w:p>
    <w:p w14:paraId="59B8FABC">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特此声明。</w:t>
      </w:r>
    </w:p>
    <w:p w14:paraId="3E704AF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SimSun-ExtB">
    <w:panose1 w:val="02010609060101010101"/>
    <w:charset w:val="86"/>
    <w:family w:val="auto"/>
    <w:pitch w:val="default"/>
    <w:sig w:usb0="00000001" w:usb1="02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FE58F6"/>
    <w:rsid w:val="75FE58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2026-02-09T08:26:00Z</dcterms:created>
  <dc:creator>: )</dc:creator>
  <cp:lastModifiedBy>: )</cp:lastModifiedBy>
  <dcterms:modified xsi:type="dcterms:W3CDTF">2026-02-09T08:29:09Z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2F63D1D66034469AB3628022DADFE133_11</vt:lpwstr>
  </property>
  <property fmtid="{D5CDD505-2E9C-101B-9397-08002B2CF9AE}" pid="4" name="KSOTemplateDocerSaveRecord">
    <vt:lpwstr>eyJoZGlkIjoiYjVjNDQ5OWZkMjQ3OGRjZjQ1ZDQ5ZTc4MDg1YjZiMmMiLCJ1c2VySWQiOiI3MDc3ODI1NDQifQ==</vt:lpwstr>
  </property>
</Properties>
</file>