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ˎ̥" w:hAnsi="ˎ̥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ˎ̥" w:hAnsi="ˎ̥" w:eastAsia="宋体" w:cs="宋体"/>
          <w:b/>
          <w:bCs/>
          <w:kern w:val="0"/>
          <w:sz w:val="44"/>
          <w:szCs w:val="44"/>
          <w:lang w:val="en-US" w:eastAsia="zh-CN" w:bidi="ar"/>
        </w:rPr>
        <w:t>一套制氧机组设备及备件整体转让项目</w:t>
      </w:r>
    </w:p>
    <w:p>
      <w:pPr>
        <w:jc w:val="center"/>
        <w:rPr>
          <w:rFonts w:hint="eastAsia" w:ascii="ˎ̥" w:hAnsi="ˎ̥" w:cs="宋体"/>
          <w:b/>
          <w:bCs/>
          <w:kern w:val="0"/>
          <w:sz w:val="32"/>
          <w:szCs w:val="32"/>
        </w:rPr>
      </w:pPr>
      <w:r>
        <w:rPr>
          <w:rFonts w:hint="eastAsia" w:ascii="ˎ̥" w:hAnsi="ˎ̥" w:eastAsia="宋体" w:cs="宋体"/>
          <w:b/>
          <w:bCs/>
          <w:kern w:val="0"/>
          <w:sz w:val="44"/>
          <w:szCs w:val="44"/>
          <w:lang w:bidi="ar"/>
        </w:rPr>
        <w:t>现场踏勘确认书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ˎ̥" w:hAnsi="ˎ̥" w:cs="宋体"/>
          <w:kern w:val="0"/>
          <w:sz w:val="30"/>
          <w:szCs w:val="30"/>
        </w:rPr>
      </w:pPr>
      <w:r>
        <w:rPr>
          <w:rFonts w:hint="eastAsia" w:ascii="ˎ̥" w:hAnsi="ˎ̥" w:cs="宋体"/>
          <w:kern w:val="0"/>
          <w:sz w:val="28"/>
          <w:szCs w:val="28"/>
        </w:rPr>
        <w:t xml:space="preserve">   </w:t>
      </w:r>
      <w:r>
        <w:rPr>
          <w:rFonts w:hint="eastAsia" w:ascii="ˎ̥" w:hAnsi="ˎ̥" w:cs="宋体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北部湾产权交易所集团股份有限公司：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我方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日，按照贵所公开挂牌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的</w:t>
      </w:r>
      <w:bookmarkStart w:id="0" w:name="OLE_LINK2"/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>一套制氧机组设备及备件</w:t>
      </w:r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>整体转让项目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（项目编号：BBWCQJY25-0940）公告要求，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对存放于</w:t>
      </w:r>
      <w:bookmarkStart w:id="1" w:name="OLE_LINK1"/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>广西柳钢气体有限责任公司</w:t>
      </w:r>
      <w:bookmarkEnd w:id="1"/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内的转让标的进行了现场勘验。经现场勘验，本人对公告中披露的标的型号、数量、重量、外观、质地等标的描述无异议，并对公告中未全面覆盖的标的其他的实际状况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或瑕疵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已在现场勘查进行了充分了解和确认，已经过自身或我方的专家进行受让风险研判，我方承诺一旦参加报名，我方即认可贵所的竞买规则、违约规定等相关交易规定，自愿接受转让标的全部现状及瑕疵，并愿意承担一切可能面临的法律风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我公司经现场了解并确认：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拟受让的资产为：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>一套制氧机组设备及备件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意向受让方（踏勘人）：            转让方：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40" w:firstLineChars="1550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（盖章）                           （盖章）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 xml:space="preserve">法定代表人或授权代表：         法定代表人或授权代表：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 xml:space="preserve">       年   月   日                    年   月   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 xml:space="preserve">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注：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1.《现场踏勘确认书》一式两份。意向受让方携带公章赴现场踏勘，踏勘后转让方经与意向受让方确认无误后盖章确认；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"/>
        </w:rPr>
        <w:t>2.意向受让方在递交受让申请材料时须向北部湾产权交易所提交一份《现场踏勘确认书》作为报名材料的一部分。</w:t>
      </w: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意向受让方确认意见：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以上资产清单所列资产信息及实际状况我方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（法人的签字及盖章）</w:t>
      </w:r>
      <w:r>
        <w:rPr>
          <w:rFonts w:hint="eastAsia"/>
          <w:sz w:val="28"/>
          <w:szCs w:val="28"/>
          <w:lang w:val="en-US" w:eastAsia="zh-CN"/>
        </w:rPr>
        <w:t>已确认无误。</w:t>
      </w: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转让方确认意见：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以上资产清单所列资产信息及实际状况我方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（法人的签字及盖章）</w:t>
      </w:r>
      <w:r>
        <w:rPr>
          <w:rFonts w:hint="eastAsia"/>
          <w:sz w:val="28"/>
          <w:szCs w:val="28"/>
          <w:lang w:val="en-US" w:eastAsia="zh-CN"/>
        </w:rPr>
        <w:t>已与意向受让方进行现场确认，无异议。</w:t>
      </w:r>
    </w:p>
    <w:p>
      <w:pPr>
        <w:pStyle w:val="1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ZTY4ZGVlNTViMzc0MGZmMDUwMzMzOWVhZGM2YzEifQ=="/>
  </w:docVars>
  <w:rsids>
    <w:rsidRoot w:val="00172A27"/>
    <w:rsid w:val="001A0486"/>
    <w:rsid w:val="003E75EA"/>
    <w:rsid w:val="00591B7C"/>
    <w:rsid w:val="005D5313"/>
    <w:rsid w:val="007F1646"/>
    <w:rsid w:val="00845FFD"/>
    <w:rsid w:val="00897981"/>
    <w:rsid w:val="00B66B22"/>
    <w:rsid w:val="00CC6360"/>
    <w:rsid w:val="00DC5F4A"/>
    <w:rsid w:val="02BD3D0D"/>
    <w:rsid w:val="03F467CA"/>
    <w:rsid w:val="04DA1EA3"/>
    <w:rsid w:val="07CE6FFD"/>
    <w:rsid w:val="0AFD5339"/>
    <w:rsid w:val="0CF74D06"/>
    <w:rsid w:val="0D140DEF"/>
    <w:rsid w:val="0D1F1B47"/>
    <w:rsid w:val="0EDA7AEC"/>
    <w:rsid w:val="12E30181"/>
    <w:rsid w:val="16E43756"/>
    <w:rsid w:val="178E276C"/>
    <w:rsid w:val="179414DA"/>
    <w:rsid w:val="191F6125"/>
    <w:rsid w:val="1B5A7333"/>
    <w:rsid w:val="1F792B72"/>
    <w:rsid w:val="20175EFD"/>
    <w:rsid w:val="209E06C3"/>
    <w:rsid w:val="21826BB3"/>
    <w:rsid w:val="264265E9"/>
    <w:rsid w:val="267F58F9"/>
    <w:rsid w:val="26F80D4D"/>
    <w:rsid w:val="29542AD4"/>
    <w:rsid w:val="2BD16FB2"/>
    <w:rsid w:val="2FD81488"/>
    <w:rsid w:val="341E4D22"/>
    <w:rsid w:val="356B624E"/>
    <w:rsid w:val="35B11BD8"/>
    <w:rsid w:val="36547FF7"/>
    <w:rsid w:val="374E497D"/>
    <w:rsid w:val="376E0AC2"/>
    <w:rsid w:val="3A91010B"/>
    <w:rsid w:val="3BB7639C"/>
    <w:rsid w:val="3ECD00F5"/>
    <w:rsid w:val="3FCA7D51"/>
    <w:rsid w:val="42BF03B7"/>
    <w:rsid w:val="454322F6"/>
    <w:rsid w:val="45AE4362"/>
    <w:rsid w:val="46666F4F"/>
    <w:rsid w:val="47893C3E"/>
    <w:rsid w:val="47A91968"/>
    <w:rsid w:val="48420CE9"/>
    <w:rsid w:val="4A7220FB"/>
    <w:rsid w:val="4B4A73D2"/>
    <w:rsid w:val="4C23465F"/>
    <w:rsid w:val="4C9E5912"/>
    <w:rsid w:val="4D2907E6"/>
    <w:rsid w:val="50882549"/>
    <w:rsid w:val="562A5846"/>
    <w:rsid w:val="563E6B58"/>
    <w:rsid w:val="569C1B90"/>
    <w:rsid w:val="5982497B"/>
    <w:rsid w:val="5B827544"/>
    <w:rsid w:val="5BB60417"/>
    <w:rsid w:val="5C8955C0"/>
    <w:rsid w:val="5DA63347"/>
    <w:rsid w:val="5E0D13A4"/>
    <w:rsid w:val="5F600676"/>
    <w:rsid w:val="605F390A"/>
    <w:rsid w:val="61F85376"/>
    <w:rsid w:val="644078F0"/>
    <w:rsid w:val="656F4EC8"/>
    <w:rsid w:val="69A228BF"/>
    <w:rsid w:val="6B3F7FFF"/>
    <w:rsid w:val="6C1E7C84"/>
    <w:rsid w:val="6D2A7CF2"/>
    <w:rsid w:val="6E444BCF"/>
    <w:rsid w:val="6EB465E9"/>
    <w:rsid w:val="6EC45C43"/>
    <w:rsid w:val="70037495"/>
    <w:rsid w:val="70912E06"/>
    <w:rsid w:val="71991FF7"/>
    <w:rsid w:val="74041B85"/>
    <w:rsid w:val="75985EAF"/>
    <w:rsid w:val="774B18E8"/>
    <w:rsid w:val="798A5C7F"/>
    <w:rsid w:val="7AF054B5"/>
    <w:rsid w:val="7B923392"/>
    <w:rsid w:val="7BEE5F18"/>
    <w:rsid w:val="7E223837"/>
    <w:rsid w:val="7E844EE2"/>
    <w:rsid w:val="7FAB6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1">
    <w:name w:val="_Style 7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681</Characters>
  <Lines>3</Lines>
  <Paragraphs>1</Paragraphs>
  <TotalTime>2</TotalTime>
  <ScaleCrop>false</ScaleCrop>
  <LinksUpToDate>false</LinksUpToDate>
  <CharactersWithSpaces>863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2015-09-16T22:50:00Z</dcterms:created>
  <dc:creator>孙永乐</dc:creator>
  <cp:lastModifiedBy>梁凯</cp:lastModifiedBy>
  <dcterms:modified xsi:type="dcterms:W3CDTF">2025-04-29T02:59:21Z</dcterms:modified>
  <dc:title>华电淄博热电有限公司1、2号关停机组（2×71.5MW）部分资产处置项目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779541B0F97945E39D9AE4446FCFF861_13</vt:lpwstr>
  </property>
</Properties>
</file>