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AC15A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b/>
          <w:bCs/>
          <w:sz w:val="36"/>
          <w:szCs w:val="36"/>
        </w:rPr>
      </w:pPr>
      <w:bookmarkStart w:id="0" w:name="_GoBack"/>
      <w:bookmarkEnd w:id="0"/>
      <w:r>
        <w:rPr>
          <w:rFonts w:hint="eastAsia" w:ascii="黑体" w:hAnsi="黑体" w:eastAsia="黑体" w:cs="黑体"/>
          <w:b/>
          <w:bCs/>
          <w:sz w:val="36"/>
          <w:szCs w:val="36"/>
        </w:rPr>
        <w:t>租赁合同</w:t>
      </w:r>
    </w:p>
    <w:p w14:paraId="4CBAFA1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 w:hAnsi="仿宋" w:eastAsia="仿宋" w:cs="仿宋"/>
          <w:sz w:val="24"/>
          <w:szCs w:val="24"/>
        </w:rPr>
      </w:pPr>
      <w:r>
        <w:rPr>
          <w:rFonts w:hint="eastAsia" w:ascii="仿宋" w:hAnsi="仿宋" w:eastAsia="仿宋" w:cs="仿宋"/>
          <w:sz w:val="24"/>
          <w:szCs w:val="24"/>
        </w:rPr>
        <w:t>（合同编号：</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w:t>
      </w:r>
    </w:p>
    <w:p w14:paraId="60405B5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4"/>
          <w:szCs w:val="24"/>
        </w:rPr>
      </w:pPr>
    </w:p>
    <w:p w14:paraId="11B1F3A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b/>
          <w:bCs/>
          <w:sz w:val="24"/>
          <w:szCs w:val="24"/>
        </w:rPr>
      </w:pPr>
      <w:r>
        <w:rPr>
          <w:rFonts w:hint="eastAsia" w:ascii="仿宋" w:hAnsi="仿宋" w:eastAsia="仿宋" w:cs="仿宋"/>
          <w:b/>
          <w:bCs/>
          <w:sz w:val="24"/>
          <w:szCs w:val="24"/>
        </w:rPr>
        <w:t>出租方</w:t>
      </w:r>
      <w:r>
        <w:rPr>
          <w:rFonts w:hint="eastAsia" w:ascii="仿宋" w:hAnsi="仿宋" w:eastAsia="仿宋" w:cs="仿宋"/>
          <w:b/>
          <w:bCs/>
          <w:sz w:val="24"/>
          <w:szCs w:val="24"/>
          <w:u w:val="none"/>
        </w:rPr>
        <w:t>：</w:t>
      </w:r>
      <w:r>
        <w:rPr>
          <w:rFonts w:hint="eastAsia" w:ascii="仿宋" w:hAnsi="仿宋" w:eastAsia="仿宋" w:cs="仿宋"/>
          <w:b/>
          <w:bCs/>
          <w:sz w:val="24"/>
          <w:szCs w:val="24"/>
          <w:u w:val="single"/>
          <w:lang w:val="en-US" w:eastAsia="zh-CN"/>
        </w:rPr>
        <w:t xml:space="preserve">  </w:t>
      </w:r>
      <w:r>
        <w:rPr>
          <w:rFonts w:hint="eastAsia" w:ascii="仿宋" w:hAnsi="仿宋" w:eastAsia="仿宋" w:cs="仿宋"/>
          <w:b/>
          <w:bCs/>
          <w:sz w:val="24"/>
          <w:szCs w:val="24"/>
          <w:u w:val="single"/>
        </w:rPr>
        <w:t>广西财经学院</w:t>
      </w:r>
      <w:r>
        <w:rPr>
          <w:rFonts w:hint="eastAsia" w:ascii="仿宋" w:hAnsi="仿宋" w:eastAsia="仿宋" w:cs="仿宋"/>
          <w:b/>
          <w:bCs/>
          <w:sz w:val="24"/>
          <w:szCs w:val="24"/>
          <w:u w:val="single"/>
          <w:lang w:val="en-US" w:eastAsia="zh-CN"/>
        </w:rPr>
        <w:t xml:space="preserve">    </w:t>
      </w:r>
      <w:r>
        <w:rPr>
          <w:rFonts w:hint="eastAsia" w:ascii="仿宋" w:hAnsi="仿宋" w:eastAsia="仿宋" w:cs="仿宋"/>
          <w:b/>
          <w:bCs/>
          <w:sz w:val="24"/>
          <w:szCs w:val="24"/>
        </w:rPr>
        <w:t>（以下简称甲方）</w:t>
      </w:r>
    </w:p>
    <w:p w14:paraId="73216EE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rPr>
      </w:pPr>
      <w:r>
        <w:rPr>
          <w:rFonts w:hint="eastAsia" w:ascii="仿宋" w:hAnsi="仿宋" w:eastAsia="仿宋" w:cs="仿宋"/>
          <w:b/>
          <w:bCs/>
          <w:sz w:val="24"/>
          <w:szCs w:val="24"/>
        </w:rPr>
        <w:t>承租方</w:t>
      </w:r>
      <w:r>
        <w:rPr>
          <w:rFonts w:hint="eastAsia" w:ascii="仿宋" w:hAnsi="仿宋" w:eastAsia="仿宋" w:cs="仿宋"/>
          <w:b/>
          <w:bCs/>
          <w:sz w:val="24"/>
          <w:szCs w:val="24"/>
          <w:lang w:eastAsia="zh-CN"/>
        </w:rPr>
        <w:t>：</w:t>
      </w:r>
      <w:r>
        <w:rPr>
          <w:rFonts w:hint="eastAsia" w:ascii="仿宋" w:hAnsi="仿宋" w:eastAsia="仿宋" w:cs="仿宋"/>
          <w:b/>
          <w:bCs/>
          <w:sz w:val="24"/>
          <w:szCs w:val="24"/>
          <w:u w:val="single"/>
          <w:lang w:val="en-US" w:eastAsia="zh-CN"/>
        </w:rPr>
        <w:t xml:space="preserve">                   </w:t>
      </w:r>
      <w:r>
        <w:rPr>
          <w:rFonts w:hint="eastAsia" w:ascii="仿宋" w:hAnsi="仿宋" w:eastAsia="仿宋" w:cs="仿宋"/>
          <w:b/>
          <w:bCs/>
          <w:sz w:val="24"/>
          <w:szCs w:val="24"/>
        </w:rPr>
        <w:t>（以下简称乙方）</w:t>
      </w:r>
    </w:p>
    <w:p w14:paraId="7EABD6E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甲乙双方为促进共同发展，根据相关法律法规规定，本着明确权责、互惠互利的原则，经协商一致，就乙方租赁甲方三校区自助售货机点位事宜，签订本合同，双方共同遵守执行。</w:t>
      </w:r>
    </w:p>
    <w:p w14:paraId="12C327EB">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第一条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租赁点位及用途</w:t>
      </w:r>
    </w:p>
    <w:p w14:paraId="54C4506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1.甲方同意将坐落于广西财经学院三校区自助售货机点位租赁给乙方作为经营之用，约定经营范围：仅限销售预包装食品和</w:t>
      </w:r>
      <w:r>
        <w:rPr>
          <w:rFonts w:hint="eastAsia" w:ascii="仿宋" w:hAnsi="仿宋" w:eastAsia="仿宋" w:cs="仿宋"/>
          <w:sz w:val="24"/>
          <w:szCs w:val="24"/>
          <w:lang w:val="en-US" w:eastAsia="zh-CN"/>
        </w:rPr>
        <w:t>预包装</w:t>
      </w:r>
      <w:r>
        <w:rPr>
          <w:rFonts w:hint="eastAsia" w:ascii="仿宋" w:hAnsi="仿宋" w:eastAsia="仿宋" w:cs="仿宋"/>
          <w:sz w:val="24"/>
          <w:szCs w:val="24"/>
        </w:rPr>
        <w:t>饮料。在签订本合同之前，乙方确认已实地查看并充分了解该点位的物业状况、相关配套设施，该点位按现状交付。</w:t>
      </w:r>
    </w:p>
    <w:p w14:paraId="7E47919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2.该点位数量</w:t>
      </w:r>
      <w:r>
        <w:rPr>
          <w:rFonts w:hint="eastAsia" w:ascii="仿宋" w:hAnsi="仿宋" w:eastAsia="仿宋" w:cs="仿宋"/>
          <w:sz w:val="24"/>
          <w:szCs w:val="24"/>
          <w:lang w:val="en-US" w:eastAsia="zh-CN"/>
        </w:rPr>
        <w:t>不得低于</w:t>
      </w:r>
      <w:r>
        <w:rPr>
          <w:rFonts w:hint="eastAsia" w:ascii="仿宋" w:hAnsi="仿宋" w:eastAsia="仿宋" w:cs="仿宋"/>
          <w:sz w:val="24"/>
          <w:szCs w:val="24"/>
        </w:rPr>
        <w:t>110个，可根据学生消费情况增设点位</w:t>
      </w:r>
      <w:r>
        <w:rPr>
          <w:rFonts w:hint="eastAsia" w:ascii="仿宋" w:hAnsi="仿宋" w:eastAsia="仿宋" w:cs="仿宋"/>
          <w:sz w:val="24"/>
          <w:szCs w:val="24"/>
          <w:lang w:eastAsia="zh-CN"/>
        </w:rPr>
        <w:t>，</w:t>
      </w:r>
      <w:r>
        <w:rPr>
          <w:rFonts w:hint="eastAsia" w:ascii="仿宋" w:hAnsi="仿宋" w:eastAsia="仿宋" w:cs="仿宋"/>
          <w:sz w:val="24"/>
          <w:szCs w:val="24"/>
        </w:rPr>
        <w:t>点位不设上限，租金不因点位数量差异调整。每</w:t>
      </w:r>
      <w:r>
        <w:rPr>
          <w:rFonts w:hint="eastAsia" w:ascii="仿宋" w:hAnsi="仿宋" w:eastAsia="仿宋" w:cs="仿宋"/>
          <w:sz w:val="24"/>
          <w:szCs w:val="24"/>
          <w:lang w:val="en-US" w:eastAsia="zh-CN"/>
        </w:rPr>
        <w:t>台</w:t>
      </w:r>
      <w:r>
        <w:rPr>
          <w:rFonts w:hint="eastAsia" w:ascii="仿宋" w:hAnsi="仿宋" w:eastAsia="仿宋" w:cs="仿宋"/>
          <w:sz w:val="24"/>
          <w:szCs w:val="24"/>
        </w:rPr>
        <w:t>自动售货机占地面积不超过</w:t>
      </w:r>
      <w:r>
        <w:rPr>
          <w:rFonts w:hint="eastAsia" w:ascii="仿宋" w:hAnsi="仿宋" w:eastAsia="仿宋" w:cs="仿宋"/>
          <w:sz w:val="24"/>
          <w:szCs w:val="24"/>
          <w:lang w:val="en-US" w:eastAsia="zh-CN"/>
        </w:rPr>
        <w:t>2</w:t>
      </w:r>
      <w:r>
        <w:rPr>
          <w:rFonts w:hint="eastAsia" w:ascii="仿宋" w:hAnsi="仿宋" w:eastAsia="仿宋" w:cs="仿宋"/>
          <w:sz w:val="24"/>
          <w:szCs w:val="24"/>
        </w:rPr>
        <w:t>平方米</w:t>
      </w:r>
      <w:r>
        <w:rPr>
          <w:rFonts w:hint="eastAsia" w:ascii="仿宋" w:hAnsi="仿宋" w:eastAsia="仿宋" w:cs="仿宋"/>
          <w:sz w:val="24"/>
          <w:szCs w:val="24"/>
          <w:lang w:eastAsia="zh-CN"/>
        </w:rPr>
        <w:t>。</w:t>
      </w:r>
    </w:p>
    <w:p w14:paraId="1C963AA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3.禁止使用明火，不得将标的用于经营各类加工厂以及经营影响周边生活秩序、环境和产生噪音、异味的项目，不得占道、占用人行道经营。</w:t>
      </w:r>
    </w:p>
    <w:p w14:paraId="2E872186">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第二条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租赁期限</w:t>
      </w:r>
    </w:p>
    <w:p w14:paraId="0DB28C3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1.双方约定租赁期3年，租期自2026年____月____日起至2029年____月____日止。</w:t>
      </w:r>
    </w:p>
    <w:p w14:paraId="27D9C5F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2.另约定免租设备布设期</w:t>
      </w:r>
      <w:r>
        <w:rPr>
          <w:rFonts w:hint="eastAsia" w:ascii="仿宋" w:hAnsi="仿宋" w:eastAsia="仿宋" w:cs="仿宋"/>
          <w:sz w:val="24"/>
          <w:szCs w:val="24"/>
          <w:lang w:val="en-US" w:eastAsia="zh-CN"/>
        </w:rPr>
        <w:t>1</w:t>
      </w:r>
      <w:r>
        <w:rPr>
          <w:rFonts w:hint="eastAsia" w:ascii="仿宋" w:hAnsi="仿宋" w:eastAsia="仿宋" w:cs="仿宋"/>
          <w:sz w:val="24"/>
          <w:szCs w:val="24"/>
        </w:rPr>
        <w:t>个月，不计入上述租赁期限，布设期内乙方免缴租金，但需全额承担水电费等全部费用。</w:t>
      </w:r>
    </w:p>
    <w:p w14:paraId="1DF93063">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第三条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租金、水电费及相关费用支付</w:t>
      </w:r>
    </w:p>
    <w:p w14:paraId="7D60D4B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1.合同期租金计算明细（租金价格为含增值税价格）：</w:t>
      </w:r>
    </w:p>
    <w:p w14:paraId="3762F31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i w:val="0"/>
          <w:iCs w:val="0"/>
          <w:caps w:val="0"/>
          <w:spacing w:val="0"/>
          <w:sz w:val="24"/>
          <w:szCs w:val="24"/>
          <w:lang w:eastAsia="zh-CN"/>
        </w:rPr>
      </w:pPr>
      <w:r>
        <w:rPr>
          <w:rFonts w:hint="eastAsia" w:ascii="仿宋" w:hAnsi="仿宋" w:eastAsia="仿宋" w:cs="仿宋"/>
          <w:sz w:val="24"/>
          <w:szCs w:val="24"/>
        </w:rPr>
        <w:t>一年按12个月计收租金。首年租金￥</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元（大写：人民币</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元整）；</w:t>
      </w:r>
      <w:r>
        <w:rPr>
          <w:rFonts w:hint="eastAsia" w:ascii="仿宋" w:hAnsi="仿宋" w:eastAsia="仿宋" w:cs="仿宋"/>
          <w:i w:val="0"/>
          <w:iCs w:val="0"/>
          <w:caps w:val="0"/>
          <w:spacing w:val="0"/>
          <w:sz w:val="24"/>
          <w:szCs w:val="24"/>
        </w:rPr>
        <w:t>本项目成交年租金对应</w:t>
      </w:r>
      <w:r>
        <w:rPr>
          <w:rFonts w:hint="eastAsia" w:ascii="仿宋" w:hAnsi="仿宋" w:eastAsia="仿宋" w:cs="仿宋"/>
          <w:i w:val="0"/>
          <w:iCs w:val="0"/>
          <w:caps w:val="0"/>
          <w:spacing w:val="0"/>
          <w:sz w:val="24"/>
          <w:szCs w:val="24"/>
          <w:lang w:val="en-US" w:eastAsia="zh-CN"/>
        </w:rPr>
        <w:t>当年甲方</w:t>
      </w:r>
      <w:r>
        <w:rPr>
          <w:rFonts w:hint="eastAsia" w:ascii="仿宋" w:hAnsi="仿宋" w:eastAsia="仿宋" w:cs="仿宋"/>
          <w:i w:val="0"/>
          <w:iCs w:val="0"/>
          <w:caps w:val="0"/>
          <w:spacing w:val="0"/>
          <w:sz w:val="24"/>
          <w:szCs w:val="24"/>
        </w:rPr>
        <w:t>学生</w:t>
      </w:r>
      <w:r>
        <w:rPr>
          <w:rFonts w:hint="eastAsia" w:ascii="仿宋" w:hAnsi="仿宋" w:eastAsia="仿宋" w:cs="仿宋"/>
          <w:i w:val="0"/>
          <w:iCs w:val="0"/>
          <w:caps w:val="0"/>
          <w:spacing w:val="0"/>
          <w:sz w:val="24"/>
          <w:szCs w:val="24"/>
          <w:lang w:val="en-US" w:eastAsia="zh-CN"/>
        </w:rPr>
        <w:t>总</w:t>
      </w:r>
      <w:r>
        <w:rPr>
          <w:rFonts w:hint="eastAsia" w:ascii="仿宋" w:hAnsi="仿宋" w:eastAsia="仿宋" w:cs="仿宋"/>
          <w:i w:val="0"/>
          <w:iCs w:val="0"/>
          <w:caps w:val="0"/>
          <w:spacing w:val="0"/>
          <w:sz w:val="24"/>
          <w:szCs w:val="24"/>
        </w:rPr>
        <w:t>人数</w:t>
      </w:r>
      <w:r>
        <w:rPr>
          <w:rFonts w:hint="eastAsia" w:ascii="仿宋" w:hAnsi="仿宋" w:eastAsia="仿宋" w:cs="仿宋"/>
          <w:i w:val="0"/>
          <w:iCs w:val="0"/>
          <w:caps w:val="0"/>
          <w:spacing w:val="0"/>
          <w:sz w:val="24"/>
          <w:szCs w:val="24"/>
          <w:lang w:val="en-US" w:eastAsia="zh-CN"/>
        </w:rPr>
        <w:t>34000</w:t>
      </w:r>
      <w:r>
        <w:rPr>
          <w:rFonts w:hint="eastAsia" w:ascii="仿宋" w:hAnsi="仿宋" w:eastAsia="仿宋" w:cs="仿宋"/>
          <w:i w:val="0"/>
          <w:iCs w:val="0"/>
          <w:caps w:val="0"/>
          <w:spacing w:val="0"/>
          <w:sz w:val="24"/>
          <w:szCs w:val="24"/>
        </w:rPr>
        <w:t>人，后续租金需根据</w:t>
      </w:r>
      <w:r>
        <w:rPr>
          <w:rFonts w:hint="eastAsia" w:ascii="仿宋" w:hAnsi="仿宋" w:eastAsia="仿宋" w:cs="仿宋"/>
          <w:i w:val="0"/>
          <w:iCs w:val="0"/>
          <w:caps w:val="0"/>
          <w:spacing w:val="0"/>
          <w:sz w:val="24"/>
          <w:szCs w:val="24"/>
          <w:lang w:val="en-US" w:eastAsia="zh-CN"/>
        </w:rPr>
        <w:t>出租方学生总</w:t>
      </w:r>
      <w:r>
        <w:rPr>
          <w:rFonts w:hint="eastAsia" w:ascii="仿宋" w:hAnsi="仿宋" w:eastAsia="仿宋" w:cs="仿宋"/>
          <w:i w:val="0"/>
          <w:iCs w:val="0"/>
          <w:caps w:val="0"/>
          <w:spacing w:val="0"/>
          <w:sz w:val="24"/>
          <w:szCs w:val="24"/>
        </w:rPr>
        <w:t>人数变化进行调整。一般在每年9月份做一次学生</w:t>
      </w:r>
      <w:r>
        <w:rPr>
          <w:rFonts w:hint="eastAsia" w:ascii="仿宋" w:hAnsi="仿宋" w:eastAsia="仿宋" w:cs="仿宋"/>
          <w:i w:val="0"/>
          <w:iCs w:val="0"/>
          <w:caps w:val="0"/>
          <w:spacing w:val="0"/>
          <w:sz w:val="24"/>
          <w:szCs w:val="24"/>
          <w:lang w:val="en-US" w:eastAsia="zh-CN"/>
        </w:rPr>
        <w:t>总人</w:t>
      </w:r>
      <w:r>
        <w:rPr>
          <w:rFonts w:hint="eastAsia" w:ascii="仿宋" w:hAnsi="仿宋" w:eastAsia="仿宋" w:cs="仿宋"/>
          <w:i w:val="0"/>
          <w:iCs w:val="0"/>
          <w:caps w:val="0"/>
          <w:spacing w:val="0"/>
          <w:sz w:val="24"/>
          <w:szCs w:val="24"/>
        </w:rPr>
        <w:t>数计算并对应调整租金，</w:t>
      </w:r>
      <w:r>
        <w:rPr>
          <w:rFonts w:hint="eastAsia" w:ascii="仿宋" w:hAnsi="仿宋" w:eastAsia="仿宋" w:cs="仿宋"/>
          <w:i w:val="0"/>
          <w:iCs w:val="0"/>
          <w:caps w:val="0"/>
          <w:spacing w:val="0"/>
          <w:sz w:val="24"/>
          <w:szCs w:val="24"/>
          <w:lang w:val="en-US" w:eastAsia="zh-CN"/>
        </w:rPr>
        <w:t>第2年租金</w:t>
      </w:r>
      <w:r>
        <w:rPr>
          <w:rFonts w:hint="eastAsia" w:ascii="仿宋" w:hAnsi="仿宋" w:eastAsia="仿宋" w:cs="仿宋"/>
          <w:i w:val="0"/>
          <w:iCs w:val="0"/>
          <w:caps w:val="0"/>
          <w:spacing w:val="0"/>
          <w:sz w:val="24"/>
          <w:szCs w:val="24"/>
        </w:rPr>
        <w:t>=竞租成交价/</w:t>
      </w:r>
      <w:r>
        <w:rPr>
          <w:rFonts w:hint="eastAsia" w:ascii="仿宋" w:hAnsi="仿宋" w:eastAsia="仿宋" w:cs="仿宋"/>
          <w:i w:val="0"/>
          <w:iCs w:val="0"/>
          <w:caps w:val="0"/>
          <w:spacing w:val="0"/>
          <w:sz w:val="24"/>
          <w:szCs w:val="24"/>
          <w:lang w:val="en-US" w:eastAsia="zh-CN"/>
        </w:rPr>
        <w:t>34000</w:t>
      </w:r>
      <w:r>
        <w:rPr>
          <w:rFonts w:hint="eastAsia" w:ascii="仿宋" w:hAnsi="仿宋" w:eastAsia="仿宋" w:cs="仿宋"/>
          <w:i w:val="0"/>
          <w:iCs w:val="0"/>
          <w:caps w:val="0"/>
          <w:spacing w:val="0"/>
          <w:sz w:val="24"/>
          <w:szCs w:val="24"/>
        </w:rPr>
        <w:t>*</w:t>
      </w:r>
      <w:r>
        <w:rPr>
          <w:rFonts w:hint="eastAsia" w:ascii="仿宋" w:hAnsi="仿宋" w:eastAsia="仿宋" w:cs="仿宋"/>
          <w:i w:val="0"/>
          <w:iCs w:val="0"/>
          <w:caps w:val="0"/>
          <w:spacing w:val="0"/>
          <w:sz w:val="24"/>
          <w:szCs w:val="24"/>
          <w:lang w:val="en-US" w:eastAsia="zh-CN"/>
        </w:rPr>
        <w:t>第2年出租方的</w:t>
      </w:r>
      <w:r>
        <w:rPr>
          <w:rFonts w:hint="eastAsia" w:ascii="仿宋" w:hAnsi="仿宋" w:eastAsia="仿宋" w:cs="仿宋"/>
          <w:i w:val="0"/>
          <w:iCs w:val="0"/>
          <w:caps w:val="0"/>
          <w:spacing w:val="0"/>
          <w:sz w:val="24"/>
          <w:szCs w:val="24"/>
        </w:rPr>
        <w:t>学生</w:t>
      </w:r>
      <w:r>
        <w:rPr>
          <w:rFonts w:hint="eastAsia" w:ascii="仿宋" w:hAnsi="仿宋" w:eastAsia="仿宋" w:cs="仿宋"/>
          <w:i w:val="0"/>
          <w:iCs w:val="0"/>
          <w:caps w:val="0"/>
          <w:spacing w:val="0"/>
          <w:sz w:val="24"/>
          <w:szCs w:val="24"/>
          <w:lang w:val="en-US" w:eastAsia="zh-CN"/>
        </w:rPr>
        <w:t>总人</w:t>
      </w:r>
      <w:r>
        <w:rPr>
          <w:rFonts w:hint="eastAsia" w:ascii="仿宋" w:hAnsi="仿宋" w:eastAsia="仿宋" w:cs="仿宋"/>
          <w:i w:val="0"/>
          <w:iCs w:val="0"/>
          <w:caps w:val="0"/>
          <w:spacing w:val="0"/>
          <w:sz w:val="24"/>
          <w:szCs w:val="24"/>
        </w:rPr>
        <w:t>数</w:t>
      </w:r>
      <w:r>
        <w:rPr>
          <w:rFonts w:hint="eastAsia" w:ascii="仿宋" w:hAnsi="仿宋" w:eastAsia="仿宋" w:cs="仿宋"/>
          <w:i w:val="0"/>
          <w:iCs w:val="0"/>
          <w:caps w:val="0"/>
          <w:spacing w:val="0"/>
          <w:sz w:val="24"/>
          <w:szCs w:val="24"/>
          <w:lang w:eastAsia="zh-CN"/>
        </w:rPr>
        <w:t>；</w:t>
      </w:r>
      <w:r>
        <w:rPr>
          <w:rFonts w:hint="eastAsia" w:ascii="仿宋" w:hAnsi="仿宋" w:eastAsia="仿宋" w:cs="仿宋"/>
          <w:i w:val="0"/>
          <w:iCs w:val="0"/>
          <w:caps w:val="0"/>
          <w:spacing w:val="0"/>
          <w:sz w:val="24"/>
          <w:szCs w:val="24"/>
          <w:lang w:val="en-US" w:eastAsia="zh-CN"/>
        </w:rPr>
        <w:t>第3年租金=</w:t>
      </w:r>
      <w:r>
        <w:rPr>
          <w:rFonts w:hint="eastAsia" w:ascii="仿宋" w:hAnsi="仿宋" w:eastAsia="仿宋" w:cs="仿宋"/>
          <w:i w:val="0"/>
          <w:iCs w:val="0"/>
          <w:caps w:val="0"/>
          <w:spacing w:val="0"/>
          <w:sz w:val="24"/>
          <w:szCs w:val="24"/>
        </w:rPr>
        <w:t>竞租成交价/</w:t>
      </w:r>
      <w:r>
        <w:rPr>
          <w:rFonts w:hint="eastAsia" w:ascii="仿宋" w:hAnsi="仿宋" w:eastAsia="仿宋" w:cs="仿宋"/>
          <w:i w:val="0"/>
          <w:iCs w:val="0"/>
          <w:caps w:val="0"/>
          <w:spacing w:val="0"/>
          <w:sz w:val="24"/>
          <w:szCs w:val="24"/>
          <w:lang w:val="en-US" w:eastAsia="zh-CN"/>
        </w:rPr>
        <w:t>34000</w:t>
      </w:r>
      <w:r>
        <w:rPr>
          <w:rFonts w:hint="eastAsia" w:ascii="仿宋" w:hAnsi="仿宋" w:eastAsia="仿宋" w:cs="仿宋"/>
          <w:i w:val="0"/>
          <w:iCs w:val="0"/>
          <w:caps w:val="0"/>
          <w:spacing w:val="0"/>
          <w:sz w:val="24"/>
          <w:szCs w:val="24"/>
        </w:rPr>
        <w:t>*</w:t>
      </w:r>
      <w:r>
        <w:rPr>
          <w:rFonts w:hint="eastAsia" w:ascii="仿宋" w:hAnsi="仿宋" w:eastAsia="仿宋" w:cs="仿宋"/>
          <w:i w:val="0"/>
          <w:iCs w:val="0"/>
          <w:caps w:val="0"/>
          <w:spacing w:val="0"/>
          <w:sz w:val="24"/>
          <w:szCs w:val="24"/>
          <w:lang w:val="en-US" w:eastAsia="zh-CN"/>
        </w:rPr>
        <w:t>第3年出租方的</w:t>
      </w:r>
      <w:r>
        <w:rPr>
          <w:rFonts w:hint="eastAsia" w:ascii="仿宋" w:hAnsi="仿宋" w:eastAsia="仿宋" w:cs="仿宋"/>
          <w:i w:val="0"/>
          <w:iCs w:val="0"/>
          <w:caps w:val="0"/>
          <w:spacing w:val="0"/>
          <w:sz w:val="24"/>
          <w:szCs w:val="24"/>
        </w:rPr>
        <w:t>学生</w:t>
      </w:r>
      <w:r>
        <w:rPr>
          <w:rFonts w:hint="eastAsia" w:ascii="仿宋" w:hAnsi="仿宋" w:eastAsia="仿宋" w:cs="仿宋"/>
          <w:i w:val="0"/>
          <w:iCs w:val="0"/>
          <w:caps w:val="0"/>
          <w:spacing w:val="0"/>
          <w:sz w:val="24"/>
          <w:szCs w:val="24"/>
          <w:lang w:val="en-US" w:eastAsia="zh-CN"/>
        </w:rPr>
        <w:t>总人</w:t>
      </w:r>
      <w:r>
        <w:rPr>
          <w:rFonts w:hint="eastAsia" w:ascii="仿宋" w:hAnsi="仿宋" w:eastAsia="仿宋" w:cs="仿宋"/>
          <w:i w:val="0"/>
          <w:iCs w:val="0"/>
          <w:caps w:val="0"/>
          <w:spacing w:val="0"/>
          <w:sz w:val="24"/>
          <w:szCs w:val="24"/>
        </w:rPr>
        <w:t>数。学生数量发生变化时，</w:t>
      </w:r>
      <w:r>
        <w:rPr>
          <w:rFonts w:hint="eastAsia" w:ascii="仿宋" w:hAnsi="仿宋" w:eastAsia="仿宋" w:cs="仿宋"/>
          <w:i w:val="0"/>
          <w:iCs w:val="0"/>
          <w:caps w:val="0"/>
          <w:spacing w:val="0"/>
          <w:sz w:val="24"/>
          <w:szCs w:val="24"/>
          <w:lang w:val="en-US" w:eastAsia="zh-CN"/>
        </w:rPr>
        <w:t>甲方</w:t>
      </w:r>
      <w:r>
        <w:rPr>
          <w:rFonts w:hint="eastAsia" w:ascii="仿宋" w:hAnsi="仿宋" w:eastAsia="仿宋" w:cs="仿宋"/>
          <w:i w:val="0"/>
          <w:iCs w:val="0"/>
          <w:caps w:val="0"/>
          <w:spacing w:val="0"/>
          <w:sz w:val="24"/>
          <w:szCs w:val="24"/>
        </w:rPr>
        <w:t>以书面形式通知承租方，</w:t>
      </w:r>
      <w:r>
        <w:rPr>
          <w:rFonts w:hint="eastAsia" w:ascii="仿宋" w:hAnsi="仿宋" w:eastAsia="仿宋" w:cs="仿宋"/>
          <w:i w:val="0"/>
          <w:iCs w:val="0"/>
          <w:caps w:val="0"/>
          <w:spacing w:val="0"/>
          <w:sz w:val="24"/>
          <w:szCs w:val="24"/>
          <w:lang w:val="en-US" w:eastAsia="zh-CN"/>
        </w:rPr>
        <w:t>乙方</w:t>
      </w:r>
      <w:r>
        <w:rPr>
          <w:rFonts w:hint="eastAsia" w:ascii="仿宋" w:hAnsi="仿宋" w:eastAsia="仿宋" w:cs="仿宋"/>
          <w:i w:val="0"/>
          <w:iCs w:val="0"/>
          <w:caps w:val="0"/>
          <w:spacing w:val="0"/>
          <w:sz w:val="24"/>
          <w:szCs w:val="24"/>
        </w:rPr>
        <w:t>收到出租方书面告知后，视为学生</w:t>
      </w:r>
      <w:r>
        <w:rPr>
          <w:rFonts w:hint="eastAsia" w:ascii="仿宋" w:hAnsi="仿宋" w:eastAsia="仿宋" w:cs="仿宋"/>
          <w:i w:val="0"/>
          <w:iCs w:val="0"/>
          <w:caps w:val="0"/>
          <w:spacing w:val="0"/>
          <w:sz w:val="24"/>
          <w:szCs w:val="24"/>
          <w:lang w:val="en-US" w:eastAsia="zh-CN"/>
        </w:rPr>
        <w:t>总人</w:t>
      </w:r>
      <w:r>
        <w:rPr>
          <w:rFonts w:hint="eastAsia" w:ascii="仿宋" w:hAnsi="仿宋" w:eastAsia="仿宋" w:cs="仿宋"/>
          <w:i w:val="0"/>
          <w:iCs w:val="0"/>
          <w:caps w:val="0"/>
          <w:spacing w:val="0"/>
          <w:sz w:val="24"/>
          <w:szCs w:val="24"/>
        </w:rPr>
        <w:t>数变更，租金需相应调整</w:t>
      </w:r>
      <w:r>
        <w:rPr>
          <w:rFonts w:hint="eastAsia" w:ascii="仿宋" w:hAnsi="仿宋" w:eastAsia="仿宋" w:cs="仿宋"/>
          <w:i w:val="0"/>
          <w:iCs w:val="0"/>
          <w:caps w:val="0"/>
          <w:spacing w:val="0"/>
          <w:sz w:val="24"/>
          <w:szCs w:val="24"/>
          <w:lang w:eastAsia="zh-CN"/>
        </w:rPr>
        <w:t>。</w:t>
      </w:r>
    </w:p>
    <w:p w14:paraId="40921BA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2.租金支付方式为先付后用，每3个月为一期。第一期的租金于合同签订前支付，各期租金为预付制，即各期租金应在上一期租金到期之日的30天前一次性足额支付给甲方；以后每期租金支付时间以此类推。</w:t>
      </w:r>
    </w:p>
    <w:p w14:paraId="60EA611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3.乙方支付租金账户：户名：广西财经学院，账号：611957485481，开户行：中国银行南宁市明秀西路支行，转账备注：【合同编号】年季度租金。</w:t>
      </w:r>
    </w:p>
    <w:p w14:paraId="1FEDECC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4.水电费支付方式为先付后用：正式签订本合同后乙方即向甲方申请办理水电开户手续，并每季度预缴水电费</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元</w:t>
      </w:r>
      <w:r>
        <w:rPr>
          <w:rFonts w:hint="eastAsia" w:ascii="仿宋" w:hAnsi="仿宋" w:eastAsia="仿宋" w:cs="仿宋"/>
          <w:sz w:val="24"/>
          <w:szCs w:val="24"/>
        </w:rPr>
        <w:t>，随当期租金同步缴纳。水费按供水部门标准执行；电费按供电部门标准执行，另加收10%电损，水电费每季度据实结算一次，具体以甲方抄表时间为准。</w:t>
      </w:r>
    </w:p>
    <w:p w14:paraId="44D4F61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5.点位最大用电功率按学校点位现状提供。乙方因经营需电力增容的，须提交增容方案经甲方书面同意后方可施工，全部增容费用、安全责任由乙方自行承担；本点位不得私改供水、排水主管道。</w:t>
      </w:r>
    </w:p>
    <w:p w14:paraId="216CFEE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6.垃圾清运费：本租赁点位不产生垃圾清运费，乙方自行负责售货机产生的垃圾清理工作。</w:t>
      </w:r>
    </w:p>
    <w:p w14:paraId="1C07672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7.水电费转账账户同租金收款账户，转账备注：【合同编号】年季度水电费。</w:t>
      </w:r>
    </w:p>
    <w:p w14:paraId="351E6AB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8.乙方经营期间产生的增值税、工商管理、卫生、防疫、消防等全部税费、规费由乙方独立承担，相关法律责任由乙方自负。</w:t>
      </w:r>
    </w:p>
    <w:p w14:paraId="4E426ABA">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第四条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点位交付、设备布设</w:t>
      </w:r>
    </w:p>
    <w:p w14:paraId="5B6F7DB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1.点位交付</w:t>
      </w:r>
    </w:p>
    <w:p w14:paraId="2C34214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点位交付使用之日为____年____月____日，交付时双方到场清点设施设备，签署点位及附属物品移交清单，清单作为本合同附件。</w:t>
      </w:r>
    </w:p>
    <w:p w14:paraId="31D0AD2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2.设备布设：乙方负责自助售货机设备运输、进场、安装、调试工作，全部布设相关费用由乙方自行承担。</w:t>
      </w:r>
    </w:p>
    <w:p w14:paraId="1ADD2B2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3.乙方设备布设方案须提前提交甲方审批，甲方7个工作日内答复；布设不得改动房屋主体结构、外立面，不得破坏承重结构，不得破坏校园地面、墙体等设施。</w:t>
      </w:r>
    </w:p>
    <w:p w14:paraId="2AF7E5E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4.布设期为合同约定免租</w:t>
      </w:r>
      <w:r>
        <w:rPr>
          <w:rFonts w:hint="eastAsia" w:ascii="仿宋" w:hAnsi="仿宋" w:eastAsia="仿宋" w:cs="仿宋"/>
          <w:sz w:val="24"/>
          <w:szCs w:val="24"/>
          <w:lang w:val="en-US" w:eastAsia="zh-CN"/>
        </w:rPr>
        <w:t>1</w:t>
      </w:r>
      <w:r>
        <w:rPr>
          <w:rFonts w:hint="eastAsia" w:ascii="仿宋" w:hAnsi="仿宋" w:eastAsia="仿宋" w:cs="仿宋"/>
          <w:sz w:val="24"/>
          <w:szCs w:val="24"/>
        </w:rPr>
        <w:t>个月，布设期内免租金，但水电费正常缴纳；布设期间发生安全事故、财产损失全部由乙方承担。</w:t>
      </w:r>
    </w:p>
    <w:p w14:paraId="2D8FD016">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第五条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履约保证金</w:t>
      </w:r>
    </w:p>
    <w:p w14:paraId="6BF8FAE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1.合同履约保证金为首年三个月租金总额，计算金额：￥</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元（大写：人民币</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元整），乙方须在签订本合同前一次性转账至甲方账户，转账备注：【合同编号】履约保证金。</w:t>
      </w:r>
    </w:p>
    <w:p w14:paraId="17C0429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租赁期内，乙方造成点位、房屋、公共设施损坏的，甲方可直接从履约保证金抵扣维修、赔偿费用；保证金不足抵扣的，甲方有权继续向乙方追偿。抵扣后乙方须3日内补足保证金，逾期按应补金额每日0.5‰支付违约金。</w:t>
      </w:r>
    </w:p>
    <w:p w14:paraId="7926035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3.租赁期满，乙方完整履行全部合同义务、无欠费、无违约行为，且完成点位撤场、证照注销变更手续后，甲方在收到乙方书面退款申请20个工作日内无息退还履约保证金。</w:t>
      </w:r>
    </w:p>
    <w:p w14:paraId="6EB3145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4.乙方拖欠租金、杂费、赔偿款的，甲方可直接抵扣保证金，抵扣后仍不足的，甲方有权追偿。</w:t>
      </w:r>
    </w:p>
    <w:p w14:paraId="60E2782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5.乙方单方提前解约、严重违约导致合同解除的，履约保证金不予退还。</w:t>
      </w:r>
    </w:p>
    <w:p w14:paraId="62584FF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6.甲方违约提前解约的，扣除相关欠款后剩余保证金无息返还乙方。</w:t>
      </w:r>
    </w:p>
    <w:p w14:paraId="6AEB334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7.租期届满乙方逾期不撤场移交点位的，履约保证金不予退还。</w:t>
      </w:r>
    </w:p>
    <w:p w14:paraId="1B157EF9">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第六条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租赁管理</w:t>
      </w:r>
    </w:p>
    <w:p w14:paraId="71C239A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乙方在租赁期内享有出租点位的占有使用权，按照合同约定仅限本条约定经营范围经营相关项目，确保经营项目合法合规；乙方对经营行为承担相应管理责任，不得超过合同经营范围和占道经营。禁止对出租点位进行任何形式的转让、转租、转借、抵押等方式的处置。乙方根据经营需要，就本出租点位内的经营项目与第三方开展联营、合营或合作的，应提前将与第三方开展联营、合营或合作的方案报甲方审核，经甲方书面同意后，方可与第三方开展联营、合营或合作。</w:t>
      </w:r>
    </w:p>
    <w:p w14:paraId="53C13B2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2.甲方有权对租赁点位的经营项目进行监督管理，定期对乙方的经营行为进行检查，确保其经营项目合法合规。</w:t>
      </w:r>
    </w:p>
    <w:p w14:paraId="4C6CB2C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乙方负责做好租赁点位内的食品安全、消防安全及其他方面的安全管理，定期排查和消除安全隐患，杜绝安全事故的发生。乙方需签订《广西财经学院租赁场所安全生产管理协议书》，并按协议约定做好安全生产管理工作。</w:t>
      </w:r>
    </w:p>
    <w:p w14:paraId="0840C69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4.在租赁期间内乙方是该租赁点位的实际管理人，该范围内发生的所有人身、财产安全事故责任均</w:t>
      </w:r>
      <w:r>
        <w:rPr>
          <w:rFonts w:hint="eastAsia" w:ascii="仿宋" w:hAnsi="仿宋" w:eastAsia="仿宋" w:cs="仿宋"/>
          <w:sz w:val="24"/>
          <w:szCs w:val="24"/>
          <w:lang w:eastAsia="zh-CN"/>
        </w:rPr>
        <w:t>由乙方承担</w:t>
      </w:r>
      <w:r>
        <w:rPr>
          <w:rFonts w:hint="eastAsia" w:ascii="仿宋" w:hAnsi="仿宋" w:eastAsia="仿宋" w:cs="仿宋"/>
          <w:sz w:val="24"/>
          <w:szCs w:val="24"/>
        </w:rPr>
        <w:t>。</w:t>
      </w:r>
    </w:p>
    <w:p w14:paraId="51056FE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仿宋" w:hAnsi="仿宋" w:eastAsia="仿宋" w:cs="仿宋"/>
          <w:sz w:val="24"/>
          <w:szCs w:val="24"/>
          <w:lang w:val="en-US" w:eastAsia="zh-CN"/>
        </w:rPr>
      </w:pPr>
      <w:r>
        <w:rPr>
          <w:rFonts w:hint="eastAsia" w:ascii="仿宋" w:hAnsi="仿宋" w:eastAsia="仿宋" w:cs="仿宋"/>
          <w:sz w:val="24"/>
          <w:szCs w:val="24"/>
        </w:rPr>
        <w:t>5.乙方所售商品、服务定价不得</w:t>
      </w:r>
      <w:r>
        <w:rPr>
          <w:rFonts w:hint="eastAsia" w:ascii="仿宋" w:hAnsi="仿宋" w:eastAsia="仿宋" w:cs="仿宋"/>
          <w:sz w:val="24"/>
          <w:szCs w:val="24"/>
          <w:lang w:val="en-US" w:eastAsia="zh-CN"/>
        </w:rPr>
        <w:t>大幅度</w:t>
      </w:r>
      <w:r>
        <w:rPr>
          <w:rFonts w:hint="eastAsia" w:ascii="仿宋" w:hAnsi="仿宋" w:eastAsia="仿宋" w:cs="仿宋"/>
          <w:sz w:val="24"/>
          <w:szCs w:val="24"/>
        </w:rPr>
        <w:t>高于市场同类均价（促销活动除外），甲方有权不定期抽查，违规拒不整改的，甲方有权扣除履约保证金。</w:t>
      </w:r>
    </w:p>
    <w:p w14:paraId="731F39C2">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第七条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甲方的权利和义务</w:t>
      </w:r>
    </w:p>
    <w:p w14:paraId="215A4D8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1.甲方有权根据本合同规定之时间、方式向乙方足额收取租金及其他相关费用。</w:t>
      </w:r>
    </w:p>
    <w:p w14:paraId="62007F2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2.甲方有权检查监督，甲方检查监督不应干涉乙方在合同规定经营范围内的正常、合法的经营活动，如乙方有违法、违背本合同约定的经营行为，甲方可要求乙方限期整改。</w:t>
      </w:r>
    </w:p>
    <w:p w14:paraId="6DF4303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3.甲方因设施设备出现故障及其他紧急情况需进入出租点位进行维修时，乙方应无条件配合甲方相关人员工作并提供便利。</w:t>
      </w:r>
    </w:p>
    <w:p w14:paraId="69E6894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4.在合同期内未经乙方同意，甲方不得就该出租点位及直接附属设备设施另行与第三方合作经营。</w:t>
      </w:r>
    </w:p>
    <w:p w14:paraId="64E10CA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5.若乙方存在向甲方工作人员进行商业贿赂的行为，甲方有权单方面解除本合同。</w:t>
      </w:r>
    </w:p>
    <w:p w14:paraId="5094C8A5">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第八条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乙方的权利和义务</w:t>
      </w:r>
    </w:p>
    <w:p w14:paraId="7B7074B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1.乙方应按时向甲方足额支付租金及其他相关费用，按期足额缴纳标的评估费用。</w:t>
      </w:r>
    </w:p>
    <w:p w14:paraId="508404B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2.乙方应充分了解所承租点位的状况、相关配套设施，对可能发生的自然灾害造成的损失应做好相应的准备和预案。</w:t>
      </w:r>
    </w:p>
    <w:p w14:paraId="593B2BF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3.乙方必须就涉及的经营事项取得一切必要的合法手续及证件（营业执照、相关经营许可等），证照登记主体必须与乙方一致。</w:t>
      </w:r>
    </w:p>
    <w:p w14:paraId="39B9F6A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4.乙方须依法依规和按照本合同约定开展经营活动，自负盈亏；如有违法、违规经营所产生的后果全部由乙方负责。</w:t>
      </w:r>
    </w:p>
    <w:p w14:paraId="24AF337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5.乙方须加强对承租点位的监督管理，如因质量问题或安全事故，引发的所有的责任、损失及赔偿皆由乙方负责。</w:t>
      </w:r>
    </w:p>
    <w:p w14:paraId="454C4F8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6.乙方自行承担因经营产生的所有税、费、保险费用（火灾公众责任险、财产险等）。</w:t>
      </w:r>
    </w:p>
    <w:p w14:paraId="78AD726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7.乙方在租赁期内应妥善保管和使用该承租点位及附属设施，保持其处于良好的适用的状态。如因乙方原因造成损坏的，乙方应负责修复和赔偿。</w:t>
      </w:r>
    </w:p>
    <w:p w14:paraId="6566CDA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8.乙方在租赁期内与所有第三方发生的债权债务均由乙方独立承担；乙方在经营过程中与消费者、第三方所发生的纠纷、投诉等由乙方独自处理；乙方给甲方及第三方造成的一切直接或间接损失概由乙方负责相应赔偿。甲方因乙方原因导致第三方要求甲方赔偿损失或者向甲方主张任何权利的，甲方有权向乙方追偿。</w:t>
      </w:r>
    </w:p>
    <w:p w14:paraId="50163B3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9.乙方应保证售货机设备日常维护巡检到位，设备出现故障及时处置；在发生泡水等突发事件及时与甲方联系，否则出现一切问题由乙方自行负全责。</w:t>
      </w:r>
    </w:p>
    <w:p w14:paraId="3B0FD06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10.乙方在出租期限内经营使用的企业名称、产品商标、宣传物料，严禁使用包括但不限于“广西财经学院”、“广西财院”、“财院”、“广财”、“菜园”及其同音、谐音、字形近似等与甲方名称有关的字样。</w:t>
      </w:r>
    </w:p>
    <w:p w14:paraId="3D8C418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11.乙方及其员工必须遵守国家法律法规和甲方相关管理规定，按甲方要求做好安全稳定和意识形态管理工作。乙方承诺，在使用点位经营期间，严禁私自悬挂、摆放各类国家、地区旗帜，严禁发表、传播涉及国际政治、敏感地缘问题的不当言论；不得销售、陈列非法出版物、宗教用品及其他违反意识形态管理规定的物品。乙方若违反本条约定，甲方有权责令乙方限期整改、清理相关物品，乙方拒不整改或整改达不到甲方要求的，视为乙方违约，甲方有权单方解除合同，乙方须承担由此产生的全部违约责任，给甲方造成损失的，应予以全额赔偿。</w:t>
      </w:r>
    </w:p>
    <w:p w14:paraId="2391051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12.出租点位的环境卫生由乙方自行负责，乙方负责做好点位周边环境卫生，禁止设备外堆放货品、杂物，不得占道摆放，并遵守相关管理制度，接受地方政府相关职能部门和甲方的监督和管理。</w:t>
      </w:r>
    </w:p>
    <w:p w14:paraId="06604F3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13.乙方有权自主聘用员工，对员工的聘用和管理符合相关法律法规的相关规定；乙方与其聘用的员工产生的一切劳动或劳务等纠纷由乙方独立承担，与甲方无关。</w:t>
      </w:r>
    </w:p>
    <w:p w14:paraId="2914F0C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14.乙方承诺，在租赁经营期间，严禁私自悬挂、摆放各类国家、地区旗帜，严禁发表、传播涉及国际政治、敏感地缘问题的不当言论；不得销售、陈列非法出版物、宗教用品及其他违反意识形态管理规定的物品。若乙方违反本条约定，甲方责令乙方限期整改、清理相关物品，并有权单方解除本合同，乙方须承担由此产生的全部违约责任，给甲方造成损失的，应予以全额赔偿。</w:t>
      </w:r>
    </w:p>
    <w:p w14:paraId="3C39F55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15.乙方承诺，在合同终止后30个工作日内，完成以租赁点位为注册地址或经营地址的如下证照的注销或变更地址手续：</w:t>
      </w:r>
    </w:p>
    <w:p w14:paraId="690C773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（1）《营业执照》；</w:t>
      </w:r>
    </w:p>
    <w:p w14:paraId="22DE8E5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（2）其他与租赁点位经营相关的行政许可、备案凭证。</w:t>
      </w:r>
    </w:p>
    <w:p w14:paraId="1B79A765">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第九条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合同的变更、终止</w:t>
      </w:r>
    </w:p>
    <w:p w14:paraId="1ABBB91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1.本合同在履行中需要修改、变更的，甲乙双方需另行签订补充协议。</w:t>
      </w:r>
    </w:p>
    <w:p w14:paraId="236E520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租赁期间，如遇政府规划调整、建设需要拆除该点位及其附属设施的，甲乙双方须无条件服从，甲方将提前15个工作日通知乙方合同终止，并按实际使用天数计算，甲方将已支付租金的余额和履约保证金无息退还乙方，且不赔偿乙方任何损失。</w:t>
      </w:r>
    </w:p>
    <w:p w14:paraId="2570BE1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3.如遇不可抗力致使本合同无法履行，本合同可以变更或终止。</w:t>
      </w:r>
    </w:p>
    <w:p w14:paraId="41D9F52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4.乙方因违规、违法经营所致使本合同无法履行时，本合同终止，并由乙方承担违约责任。</w:t>
      </w:r>
    </w:p>
    <w:p w14:paraId="7233529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因乙方自身原因中途停止合作的，应提前15个工作日书面通知甲方，自乙方发出书面通知满15个工作日后，本合同即自动解除。乙方已缴纳的租金和履约保证金甲方不予退回，且乙方应按照上一年的租金30%向甲方支付违约金，并承担因此给甲方造成的全部损失。</w:t>
      </w:r>
    </w:p>
    <w:p w14:paraId="7199B54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6.租赁期满，本合同自动终止。</w:t>
      </w:r>
    </w:p>
    <w:p w14:paraId="0F9E98B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7.甲乙双方协商同意解除合同或一方违约导致合同解除的，合同终止。</w:t>
      </w:r>
    </w:p>
    <w:p w14:paraId="7CEEB6C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8.乙</w:t>
      </w:r>
      <w:r>
        <w:rPr>
          <w:rFonts w:hint="default" w:ascii="仿宋" w:hAnsi="仿宋" w:eastAsia="仿宋" w:cs="仿宋"/>
          <w:sz w:val="24"/>
          <w:szCs w:val="24"/>
          <w:lang w:val="en-US" w:eastAsia="zh-CN"/>
        </w:rPr>
        <w:t>方有存在违约或不履行或违反了禁止性规定的行为，</w:t>
      </w:r>
      <w:r>
        <w:rPr>
          <w:rFonts w:hint="eastAsia" w:ascii="仿宋" w:hAnsi="仿宋" w:eastAsia="仿宋" w:cs="仿宋"/>
          <w:sz w:val="24"/>
          <w:szCs w:val="24"/>
          <w:lang w:val="en-US" w:eastAsia="zh-CN"/>
        </w:rPr>
        <w:t>甲</w:t>
      </w:r>
      <w:r>
        <w:rPr>
          <w:rFonts w:hint="default" w:ascii="仿宋" w:hAnsi="仿宋" w:eastAsia="仿宋" w:cs="仿宋"/>
          <w:sz w:val="24"/>
          <w:szCs w:val="24"/>
          <w:lang w:val="en-US" w:eastAsia="zh-CN"/>
        </w:rPr>
        <w:t>方有权单方取消合同的内容。</w:t>
      </w:r>
    </w:p>
    <w:p w14:paraId="4823FD95">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第十条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撤场移交</w:t>
      </w:r>
    </w:p>
    <w:p w14:paraId="4CF7502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1.租赁期满或合同终止、解除后，乙方须恢复点位原状及修复其他毁损。否则，甲方可优先从乙方履约保证金中扣除恢复所需费用，并保留追偿剩余费用的权利。</w:t>
      </w:r>
    </w:p>
    <w:p w14:paraId="0DD55BE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租赁期满或合同终止、解除后，乙方布设的设备、可拆除附属设施由乙方自行拆除搬离；乙方拆卸设备设施时若影响到房屋外观、墙面或地面的，必须负责恢复原状；乙方未恢复原状的，甲方可优先从乙方履约保证金中扣除恢复所需费用，并保留追偿剩余费用的权利。</w:t>
      </w:r>
    </w:p>
    <w:p w14:paraId="703FF14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租赁期满或合同终止、解除后，乙方必须在7日内办理完交接手续和撤场，并自行清理搬迁完毕己方的物品、设备；逾期不搬迁撤场的，每逾期一天，则按年租金总额的0.5‰向甲方支付违约金，并且视为乙方放弃点位全部设备物品的所有权，授权甲方自行处置。若因此产生纠纷和损失，均由乙方承担。乙方逾期应支付的违约金甲方有权从乙方的履约保证</w:t>
      </w:r>
      <w:r>
        <w:rPr>
          <w:rFonts w:hint="eastAsia" w:ascii="仿宋" w:hAnsi="仿宋" w:eastAsia="仿宋" w:cs="仿宋"/>
          <w:sz w:val="24"/>
          <w:szCs w:val="24"/>
          <w:lang w:eastAsia="zh-CN"/>
        </w:rPr>
        <w:t>金中</w:t>
      </w:r>
      <w:r>
        <w:rPr>
          <w:rFonts w:hint="eastAsia" w:ascii="仿宋" w:hAnsi="仿宋" w:eastAsia="仿宋" w:cs="仿宋"/>
          <w:sz w:val="24"/>
          <w:szCs w:val="24"/>
        </w:rPr>
        <w:t>扣除，不足部分继续追索。</w:t>
      </w:r>
    </w:p>
    <w:p w14:paraId="1EF6465F">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第十一条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违约责任</w:t>
      </w:r>
    </w:p>
    <w:p w14:paraId="75E91C2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乙方未按本合同约定按期支付租金、评估费，每逾期一天，乙方应按逾期未支付款项总额的0.5‰向甲方支付违约金，但累计违约金不超过年租金总额的30%；逾期超过15天，甲方有权暂停该出租点位的水、电供应，乙方仍应承担暂停期间的租金；逾期超过30天，甲方有权单方解除合同且收回出租点位，不退回履约保证金，乙方按年租金总额的30%向甲方支付违约金，若有其他损失，应予以赔偿。</w:t>
      </w:r>
    </w:p>
    <w:p w14:paraId="201F1D5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乙方违反合同约定的经营范围开展经营活动，未在规定时间内进行整改的，每逾期一天乙方应按年租金总额的0.5‰向甲方支付违约金，但累计违约金不超过年租金总额的30%；逾期超过15天，甲方有权暂停该出租点位的水、电供应，乙方仍应承担暂停期间的租金；逾期超过30天，甲方有权单方解除合同且收回出租点位，不退回履约保证金，乙方按年租金总额的30%向甲方支付违约金，若有其他损失，应予以赔偿。</w:t>
      </w:r>
    </w:p>
    <w:p w14:paraId="43FA620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3.乙方未按合同约定支付水电费等其他应付款项的，每逾期一天，乙方应按其他应付款项总额的0.5‰向甲方支付违约金，但累计违约金不超过其他应付款项总额的30%；逾期超过15天，</w:t>
      </w:r>
      <w:r>
        <w:rPr>
          <w:rFonts w:hint="eastAsia" w:ascii="仿宋" w:hAnsi="仿宋" w:eastAsia="仿宋" w:cs="仿宋"/>
          <w:sz w:val="24"/>
          <w:szCs w:val="24"/>
          <w:lang w:eastAsia="zh-CN"/>
        </w:rPr>
        <w:t>甲方</w:t>
      </w:r>
      <w:r>
        <w:rPr>
          <w:rFonts w:hint="eastAsia" w:ascii="仿宋" w:hAnsi="仿宋" w:eastAsia="仿宋" w:cs="仿宋"/>
          <w:sz w:val="24"/>
          <w:szCs w:val="24"/>
        </w:rPr>
        <w:t>有权暂停该出租点位的水、电供应，乙方仍应承担暂停期间的租金。</w:t>
      </w:r>
    </w:p>
    <w:p w14:paraId="3D96D09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乙方未在规定时间内完成甲方提出的其他整改要求的，逾期一天乙方应按年租金总额的0.5‰向甲方支付违约金，但累计违约金不超过年租金总额的30%；逾期超过15天，甲方有权暂停该出租点位的水、电供应，乙方仍应承担暂停期间的租金；逾期超过30天，甲方有权单方解除合同且收回出租点位，不退回履约保证金，乙方按年租金总额的30%向甲方支付违约金，若有其他损失，应予以赔偿。</w:t>
      </w:r>
    </w:p>
    <w:p w14:paraId="4D0F16E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在甲方通知接点位后，乙方未及时接收出租点位或未办理好相应手续超过15日的、乙方接收点位后超过3个月未正常营业的，视为乙方根本违约，甲方有权单方解除合同收回点位，不退回履约保证金，乙方并按年租金总额的30%向甲方支付违约金，若有其他损失，应予以赔偿。</w:t>
      </w:r>
    </w:p>
    <w:p w14:paraId="0847783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6.乙方在出租点位内违法、违规经营受到政府相关行政执法部门的查处，视为乙方根本违约，甲方有权单方解除合同收回点位，不退回履约保证金，同时甲方保留向乙方追偿相应损失的权利。</w:t>
      </w:r>
    </w:p>
    <w:p w14:paraId="69C95368">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7.出租点位及其附属设施设备因涉及乙方的诉讼或仲裁而遭受司法机关查封、冻结而无法正常经营的，视为乙方根本违约，甲方有权单方解除合同收回点位，不退回履约保证金，乙方并按年租金总额的30%向甲方支付违约金，若有其他损失，还需予以赔偿。</w:t>
      </w:r>
    </w:p>
    <w:p w14:paraId="1A76248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8.乙方在租赁期内对出租点位进行任何形式的转让、转租、转借、抵押等方式的处置予第三方的，视为乙方根本违约，甲方有权单方解除合同收回点位，不退回履约保证金，乙方按年租金总额的30%向甲方支付违约金，若有其他损失，应予以赔偿。</w:t>
      </w:r>
    </w:p>
    <w:p w14:paraId="5FE8D59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9.乙方对租赁期内经营的企业的名称、产品的商标使用“广西财经学院”、“广西财院”、“财院”、“广财”、“菜园”等与甲方名称有关字样的，视为乙方根本违约，乙方应予以撤销，消除不良影响；甲方有权单方解除合同收回点位，不退回履约保证金，乙方按年租金总额的30%向甲方支付违约金，若有其他损失，应予以赔偿。</w:t>
      </w:r>
    </w:p>
    <w:p w14:paraId="66D44E0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10.乙方因违约行为应向甲方支付的违约金优先从履约保证金中扣除，甲方保留向乙方追偿相应损失的权利。</w:t>
      </w:r>
    </w:p>
    <w:p w14:paraId="596C82C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11.乙方有商业贿赂甲方工作人员行为的，甲方有权立即单方解除本合同，没收履约保证金，并追究乙方法律责任。</w:t>
      </w:r>
    </w:p>
    <w:p w14:paraId="084D02E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12.若乙方未按本合同约定的时间完成租赁点位的证照注销或地址变更，每逾期一天乙方应按年租金总额的0.5‰向甲方支付违约金。逾期超过15日的，甲方有权不退回履约保证金，由此产生的法律后果及费用由乙方承担。</w:t>
      </w:r>
    </w:p>
    <w:p w14:paraId="7742CA7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13.乙方未经甲方同意，擅自与第三方开展联营、合营或合作的，视为乙方根本违约，甲方有权解除本合同，不退回履约保证金，乙方按年租金总额的30%向甲方支付违约金，若由此造成甲方有其他损失，乙方应予以赔偿。</w:t>
      </w:r>
    </w:p>
    <w:p w14:paraId="6CA64464">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第十二条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免责条款</w:t>
      </w:r>
    </w:p>
    <w:p w14:paraId="2D37F5F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如因政府行为或不可抗力发生，排除甲乙双方责任，造成甲、乙双方损失，双方互不承担赔偿责任；如因此终止合同，租金及其他相关费用按实际使用时间结算，多退少补，甲方无息退还乙方履约保证金。</w:t>
      </w:r>
    </w:p>
    <w:p w14:paraId="038D4737">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第十三条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争议解决方式</w:t>
      </w:r>
    </w:p>
    <w:p w14:paraId="6AC7E10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本合同在履行中如发生争议，甲、乙双方应协商解决，协商不成时，可向甲方所在地有管辖权的人民法院诉讼解决。</w:t>
      </w:r>
    </w:p>
    <w:p w14:paraId="02C024EF">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第十四条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联系方式</w:t>
      </w:r>
    </w:p>
    <w:p w14:paraId="6B67B40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乙方在本合同中签署的地址、电话、联系人等将作为本合同履行过程中双方函件文书递送唯一有效的通讯联系方式，乙方须确保联系方式的真实有效；如乙方联系方式变更，乙方须即日将新联系方式以书面方式提交甲方确认；否则，因乙方联系方式不实造成的函件无法送达的责任概由乙方负责；无论乙方是否实际收到或乙方拒签，只要甲方或人民法院按本合同中乙方签署的联系方式寄出函件5天内即视为已送达乙方。</w:t>
      </w:r>
    </w:p>
    <w:p w14:paraId="1C1EE19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第十五条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票据开具</w:t>
      </w:r>
    </w:p>
    <w:p w14:paraId="7119110B">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乙方向甲方支付的租金、履约保证金、水电费及代收费等相关费用时，由甲方开具相应票据；评估费票据由广西旗开房地产土地资产评估有限公司开具。</w:t>
      </w:r>
    </w:p>
    <w:p w14:paraId="68A83496">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第十六条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未尽事宜</w:t>
      </w:r>
    </w:p>
    <w:p w14:paraId="23A4E48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1.甲、乙双方可协商，签订补充协议，补充协议与本合同具有同等法律效力，如补充协议与本合同约定有冲突，则以签订时间靠后的补充协议约定为准。</w:t>
      </w:r>
    </w:p>
    <w:p w14:paraId="0D8EDE8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第十七条合同生效条件</w:t>
      </w:r>
    </w:p>
    <w:p w14:paraId="23F4EAE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本合同自双方法定代表人或委托代理人签字并加盖公章之日起生效。本合同壹式陆份，甲方执肆份，乙方执贰份，均具有同等法律效力。</w:t>
      </w:r>
    </w:p>
    <w:p w14:paraId="43985C25">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第十八条</w:t>
      </w:r>
      <w:r>
        <w:rPr>
          <w:rFonts w:hint="eastAsia" w:ascii="仿宋" w:hAnsi="仿宋" w:eastAsia="仿宋" w:cs="仿宋"/>
          <w:b/>
          <w:bCs/>
          <w:sz w:val="24"/>
          <w:szCs w:val="24"/>
          <w:lang w:val="en-US" w:eastAsia="zh-CN"/>
        </w:rPr>
        <w:t xml:space="preserve"> </w:t>
      </w:r>
      <w:r>
        <w:rPr>
          <w:rFonts w:hint="eastAsia" w:ascii="仿宋" w:hAnsi="仿宋" w:eastAsia="仿宋" w:cs="仿宋"/>
          <w:b/>
          <w:bCs/>
          <w:sz w:val="24"/>
          <w:szCs w:val="24"/>
        </w:rPr>
        <w:t>其他条款</w:t>
      </w:r>
    </w:p>
    <w:p w14:paraId="3FFF03D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（1）本合同中的月和年是合同中为乙方支付租金而约定的时间段，非自然日历月和年，均按每月30天</w:t>
      </w:r>
      <w:r>
        <w:rPr>
          <w:rFonts w:hint="eastAsia" w:ascii="仿宋" w:hAnsi="仿宋" w:eastAsia="仿宋" w:cs="仿宋"/>
          <w:sz w:val="24"/>
          <w:szCs w:val="24"/>
          <w:lang w:eastAsia="zh-CN"/>
        </w:rPr>
        <w:t>计算</w:t>
      </w:r>
      <w:r>
        <w:rPr>
          <w:rFonts w:hint="eastAsia" w:ascii="仿宋" w:hAnsi="仿宋" w:eastAsia="仿宋" w:cs="仿宋"/>
          <w:sz w:val="24"/>
          <w:szCs w:val="24"/>
        </w:rPr>
        <w:t>。该点位的招租公告、《电子竞价成交确认书》视为本合同组成部分，双方共同遵守。</w:t>
      </w:r>
    </w:p>
    <w:p w14:paraId="37607C0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合同附件（《挂牌公告》、《电子竞价成交确认书》）为本合同不可分割的组成部分，与合同具有同等法律效力，双方均认可附件内容已作为本合同组成部分由双方签署确认。如公告中内容与合同约定不一致的，以合同约定为准。</w:t>
      </w:r>
    </w:p>
    <w:p w14:paraId="3228211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p>
    <w:p w14:paraId="74D8C74E">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附件：</w:t>
      </w:r>
    </w:p>
    <w:p w14:paraId="39C7686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1.</w:t>
      </w:r>
      <w:r>
        <w:rPr>
          <w:rFonts w:hint="eastAsia" w:ascii="仿宋" w:hAnsi="仿宋" w:eastAsia="仿宋" w:cs="仿宋"/>
          <w:sz w:val="24"/>
          <w:szCs w:val="24"/>
          <w:lang w:eastAsia="zh-CN"/>
        </w:rPr>
        <w:t>《</w:t>
      </w:r>
      <w:r>
        <w:rPr>
          <w:rFonts w:hint="eastAsia" w:ascii="仿宋" w:hAnsi="仿宋" w:eastAsia="仿宋" w:cs="仿宋"/>
          <w:sz w:val="24"/>
          <w:szCs w:val="24"/>
        </w:rPr>
        <w:t>挂牌公告</w:t>
      </w:r>
      <w:r>
        <w:rPr>
          <w:rFonts w:hint="eastAsia" w:ascii="仿宋" w:hAnsi="仿宋" w:eastAsia="仿宋" w:cs="仿宋"/>
          <w:sz w:val="24"/>
          <w:szCs w:val="24"/>
          <w:lang w:eastAsia="zh-CN"/>
        </w:rPr>
        <w:t>》</w:t>
      </w:r>
    </w:p>
    <w:p w14:paraId="0BACFB5C">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2.《电子竞价成交确认书》</w:t>
      </w:r>
    </w:p>
    <w:p w14:paraId="4D75FC6A">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3.《广西财经学院租赁场所安全生产管理协议书》</w:t>
      </w:r>
    </w:p>
    <w:p w14:paraId="7C0A282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rPr>
      </w:pPr>
    </w:p>
    <w:p w14:paraId="1A347CB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rPr>
      </w:pPr>
    </w:p>
    <w:p w14:paraId="604878E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甲方签章：                                   乙方签章：</w:t>
      </w:r>
    </w:p>
    <w:p w14:paraId="240B93D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甲方法定代表人或委托代理人：                 乙方法定代表人或委托代理人：</w:t>
      </w:r>
    </w:p>
    <w:p w14:paraId="481130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电    话：                                   电    话：</w:t>
      </w:r>
    </w:p>
    <w:p w14:paraId="375CC8B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地    址：南宁市西乡塘区明秀西路100号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地    址：</w:t>
      </w:r>
    </w:p>
    <w:p w14:paraId="55EBDD6C">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 w:hAnsi="仿宋" w:eastAsia="仿宋" w:cs="仿宋"/>
          <w:sz w:val="24"/>
          <w:szCs w:val="24"/>
          <w:highlight w:val="none"/>
        </w:rPr>
      </w:pPr>
      <w:r>
        <w:rPr>
          <w:rFonts w:hint="eastAsia" w:ascii="仿宋" w:hAnsi="仿宋" w:eastAsia="仿宋" w:cs="仿宋"/>
          <w:sz w:val="24"/>
          <w:szCs w:val="24"/>
          <w:highlight w:val="none"/>
        </w:rPr>
        <w:t xml:space="preserve">时    间：        年    月    日          </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时    间：      年    月    日</w:t>
      </w:r>
    </w:p>
    <w:p w14:paraId="0DCAD825">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仿宋" w:hAnsi="仿宋" w:eastAsia="仿宋" w:cs="仿宋"/>
          <w:sz w:val="24"/>
          <w:szCs w:val="24"/>
        </w:rPr>
      </w:pPr>
    </w:p>
    <w:p w14:paraId="7933652D"/>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063F80"/>
    <w:rsid w:val="3955326B"/>
    <w:rsid w:val="53471411"/>
    <w:rsid w:val="555E0845"/>
    <w:rsid w:val="5F3D3BD3"/>
    <w:rsid w:val="6C063F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696</Words>
  <Characters>739</Characters>
  <Lines>0</Lines>
  <Paragraphs>0</Paragraphs>
  <TotalTime>1</TotalTime>
  <ScaleCrop>false</ScaleCrop>
  <LinksUpToDate>false</LinksUpToDate>
  <CharactersWithSpaces>788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2026-09-22T00:44:00Z</dcterms:created>
  <dc:creator>今天吃素了吗</dc:creator>
  <cp:lastModifiedBy>keep up</cp:lastModifiedBy>
  <dcterms:modified xsi:type="dcterms:W3CDTF">2026-10-22T09:39:28Z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2F3DE9DE5C114905BA6E6499F314F712_11</vt:lpwstr>
  </property>
  <property fmtid="{D5CDD505-2E9C-101B-9397-08002B2CF9AE}" pid="4" name="KSOTemplateDocerSaveRecord">
    <vt:lpwstr>eyJoZGlkIjoiNjBiNWEyM2E4NWZmMGM4NDY1MDA0MWExMGNjY2Q2ZmIiLCJ1c2VySWQiOiIyODk4MjcyNzYifQ==</vt:lpwstr>
  </property>
</Properties>
</file>