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71366">
      <w:pPr>
        <w:ind w:firstLine="420"/>
        <w:rPr>
          <w:highlight w:val="none"/>
        </w:rPr>
      </w:pPr>
      <w:bookmarkStart w:id="0" w:name="_GoBack"/>
    </w:p>
    <w:p w14:paraId="299FF4EE">
      <w:pPr>
        <w:rPr>
          <w:highlight w:val="none"/>
        </w:rPr>
      </w:pPr>
    </w:p>
    <w:p w14:paraId="2E76DED8">
      <w:pPr>
        <w:ind w:right="640"/>
        <w:jc w:val="center"/>
        <w:rPr>
          <w:rFonts w:hint="default" w:eastAsia="黑体"/>
          <w:sz w:val="24"/>
          <w:highlight w:val="none"/>
          <w:lang w:val="en-US"/>
        </w:rPr>
      </w:pPr>
      <w:r>
        <w:rPr>
          <w:highlight w:val="none"/>
        </w:rPr>
        <w:t xml:space="preserve">                                        </w:t>
      </w:r>
      <w:r>
        <w:rPr>
          <w:rFonts w:hint="eastAsia" w:eastAsia="黑体"/>
          <w:sz w:val="24"/>
          <w:highlight w:val="none"/>
        </w:rPr>
        <w:t>合同编</w:t>
      </w:r>
      <w:r>
        <w:rPr>
          <w:rFonts w:hint="eastAsia" w:ascii="Times New Roman" w:hAnsi="Times New Roman" w:eastAsia="黑体" w:cs="Times New Roman"/>
          <w:sz w:val="24"/>
          <w:highlight w:val="none"/>
        </w:rPr>
        <w:t>号：</w:t>
      </w:r>
      <w:r>
        <w:rPr>
          <w:rFonts w:hint="eastAsia" w:ascii="Times New Roman" w:hAnsi="Times New Roman" w:eastAsia="黑体" w:cs="Times New Roman"/>
          <w:color w:val="auto"/>
          <w:kern w:val="2"/>
          <w:sz w:val="24"/>
          <w:szCs w:val="24"/>
          <w:highlight w:val="none"/>
          <w:lang w:bidi="ar"/>
        </w:rPr>
        <w:t>BBWCQJY26-1955</w:t>
      </w:r>
    </w:p>
    <w:p w14:paraId="5EE68EA4">
      <w:pPr>
        <w:rPr>
          <w:rFonts w:eastAsia="黑体"/>
          <w:sz w:val="44"/>
          <w:highlight w:val="none"/>
        </w:rPr>
      </w:pPr>
    </w:p>
    <w:p w14:paraId="655B02E4">
      <w:pPr>
        <w:rPr>
          <w:highlight w:val="none"/>
        </w:rPr>
      </w:pPr>
    </w:p>
    <w:p w14:paraId="0D8A4A5D">
      <w:pPr>
        <w:rPr>
          <w:highlight w:val="none"/>
        </w:rPr>
      </w:pPr>
    </w:p>
    <w:p w14:paraId="0BBBA72E">
      <w:pPr>
        <w:rPr>
          <w:highlight w:val="none"/>
        </w:rPr>
      </w:pPr>
    </w:p>
    <w:p w14:paraId="071E597F">
      <w:pPr>
        <w:rPr>
          <w:highlight w:val="none"/>
        </w:rPr>
      </w:pPr>
    </w:p>
    <w:p w14:paraId="40A44E81">
      <w:pPr>
        <w:rPr>
          <w:highlight w:val="none"/>
        </w:rPr>
      </w:pPr>
    </w:p>
    <w:p w14:paraId="7B446653">
      <w:pPr>
        <w:rPr>
          <w:highlight w:val="none"/>
        </w:rPr>
      </w:pPr>
    </w:p>
    <w:p w14:paraId="6C601989">
      <w:pPr>
        <w:rPr>
          <w:highlight w:val="none"/>
        </w:rPr>
      </w:pPr>
    </w:p>
    <w:p w14:paraId="27D83F44">
      <w:pPr>
        <w:rPr>
          <w:highlight w:val="none"/>
        </w:rPr>
      </w:pPr>
    </w:p>
    <w:p w14:paraId="242593A6">
      <w:pPr>
        <w:rPr>
          <w:highlight w:val="none"/>
        </w:rPr>
      </w:pPr>
    </w:p>
    <w:p w14:paraId="416FB20B">
      <w:pPr>
        <w:rPr>
          <w:highlight w:val="none"/>
        </w:rPr>
      </w:pPr>
    </w:p>
    <w:p w14:paraId="2FF141BF">
      <w:pPr>
        <w:rPr>
          <w:highlight w:val="none"/>
        </w:rPr>
      </w:pPr>
    </w:p>
    <w:p w14:paraId="5D9E189A">
      <w:pPr>
        <w:jc w:val="center"/>
        <w:rPr>
          <w:rFonts w:hint="default" w:ascii="宋体" w:hAnsi="宋体" w:eastAsia="宋体" w:cs="Times New Roman"/>
          <w:b/>
          <w:sz w:val="44"/>
          <w:szCs w:val="44"/>
          <w:highlight w:val="none"/>
        </w:rPr>
      </w:pPr>
      <w:r>
        <w:rPr>
          <w:rFonts w:hint="default" w:ascii="宋体" w:hAnsi="宋体" w:eastAsia="宋体" w:cs="Times New Roman"/>
          <w:b/>
          <w:sz w:val="44"/>
          <w:szCs w:val="44"/>
          <w:highlight w:val="none"/>
        </w:rPr>
        <w:t>贺州市</w:t>
      </w:r>
      <w:r>
        <w:rPr>
          <w:rFonts w:hint="eastAsia" w:ascii="宋体" w:hAnsi="宋体" w:eastAsia="宋体" w:cs="Times New Roman"/>
          <w:b/>
          <w:sz w:val="44"/>
          <w:szCs w:val="44"/>
          <w:highlight w:val="none"/>
          <w:lang w:val="en-US" w:eastAsia="zh-CN"/>
        </w:rPr>
        <w:t>XX</w:t>
      </w:r>
      <w:r>
        <w:rPr>
          <w:rFonts w:hint="eastAsia" w:ascii="宋体" w:hAnsi="宋体" w:eastAsia="宋体" w:cs="Times New Roman"/>
          <w:b/>
          <w:sz w:val="44"/>
          <w:szCs w:val="44"/>
          <w:highlight w:val="none"/>
          <w:u w:val="none"/>
          <w:lang w:val="en-US" w:eastAsia="zh-CN"/>
        </w:rPr>
        <w:t>项目</w:t>
      </w:r>
    </w:p>
    <w:p w14:paraId="66177B11">
      <w:pPr>
        <w:rPr>
          <w:rFonts w:hint="eastAsia"/>
          <w:highlight w:val="none"/>
        </w:rPr>
      </w:pPr>
    </w:p>
    <w:p w14:paraId="11A6A4C3">
      <w:pPr>
        <w:jc w:val="center"/>
        <w:rPr>
          <w:rFonts w:hint="eastAsia" w:ascii="宋体" w:hAnsi="宋体" w:eastAsia="宋体" w:cs="宋体"/>
          <w:sz w:val="84"/>
          <w:szCs w:val="84"/>
          <w:highlight w:val="none"/>
        </w:rPr>
      </w:pPr>
      <w:r>
        <w:rPr>
          <w:rFonts w:hint="eastAsia" w:ascii="宋体" w:hAnsi="宋体" w:eastAsia="宋体" w:cs="宋体"/>
          <w:sz w:val="84"/>
          <w:szCs w:val="84"/>
          <w:highlight w:val="none"/>
        </w:rPr>
        <w:t>房屋买卖合同</w:t>
      </w:r>
    </w:p>
    <w:p w14:paraId="096DAD9F">
      <w:pPr>
        <w:jc w:val="center"/>
        <w:rPr>
          <w:rFonts w:hint="eastAsia" w:ascii="仿宋_GB2312" w:eastAsia="仿宋_GB2312"/>
          <w:sz w:val="24"/>
          <w:highlight w:val="none"/>
        </w:rPr>
      </w:pPr>
    </w:p>
    <w:p w14:paraId="6A77EA42">
      <w:pPr>
        <w:jc w:val="center"/>
        <w:rPr>
          <w:rFonts w:hint="eastAsia" w:ascii="仿宋_GB2312" w:eastAsia="仿宋_GB2312"/>
          <w:sz w:val="24"/>
          <w:highlight w:val="none"/>
        </w:rPr>
      </w:pPr>
    </w:p>
    <w:p w14:paraId="0857D8E2">
      <w:pPr>
        <w:rPr>
          <w:rFonts w:hint="eastAsia"/>
          <w:highlight w:val="none"/>
        </w:rPr>
      </w:pPr>
    </w:p>
    <w:p w14:paraId="19258B9E">
      <w:pPr>
        <w:rPr>
          <w:highlight w:val="none"/>
        </w:rPr>
      </w:pPr>
    </w:p>
    <w:p w14:paraId="13BFEC07">
      <w:pPr>
        <w:rPr>
          <w:highlight w:val="none"/>
        </w:rPr>
      </w:pPr>
    </w:p>
    <w:p w14:paraId="50CD218F">
      <w:pPr>
        <w:rPr>
          <w:highlight w:val="none"/>
        </w:rPr>
      </w:pPr>
    </w:p>
    <w:p w14:paraId="13E985D8">
      <w:pPr>
        <w:rPr>
          <w:highlight w:val="none"/>
        </w:rPr>
      </w:pPr>
    </w:p>
    <w:p w14:paraId="12187487">
      <w:pPr>
        <w:rPr>
          <w:highlight w:val="none"/>
        </w:rPr>
      </w:pPr>
    </w:p>
    <w:p w14:paraId="59AFF39F">
      <w:pPr>
        <w:rPr>
          <w:highlight w:val="none"/>
        </w:rPr>
      </w:pPr>
    </w:p>
    <w:p w14:paraId="51D8A297">
      <w:pPr>
        <w:rPr>
          <w:highlight w:val="none"/>
        </w:rPr>
      </w:pPr>
    </w:p>
    <w:p w14:paraId="4675B13A">
      <w:pPr>
        <w:rPr>
          <w:highlight w:val="none"/>
        </w:rPr>
      </w:pPr>
    </w:p>
    <w:p w14:paraId="086E1997">
      <w:pPr>
        <w:rPr>
          <w:highlight w:val="none"/>
        </w:rPr>
      </w:pPr>
    </w:p>
    <w:p w14:paraId="60D8CAE7">
      <w:pPr>
        <w:rPr>
          <w:highlight w:val="none"/>
        </w:rPr>
      </w:pPr>
    </w:p>
    <w:p w14:paraId="57145C43">
      <w:pPr>
        <w:rPr>
          <w:highlight w:val="none"/>
        </w:rPr>
      </w:pPr>
    </w:p>
    <w:p w14:paraId="717BD8C4">
      <w:pPr>
        <w:rPr>
          <w:highlight w:val="none"/>
        </w:rPr>
      </w:pPr>
    </w:p>
    <w:p w14:paraId="2451A087">
      <w:pPr>
        <w:rPr>
          <w:highlight w:val="none"/>
        </w:rPr>
      </w:pPr>
    </w:p>
    <w:p w14:paraId="726AE786">
      <w:pPr>
        <w:rPr>
          <w:highlight w:val="none"/>
        </w:rPr>
      </w:pPr>
    </w:p>
    <w:p w14:paraId="3D651915">
      <w:pPr>
        <w:rPr>
          <w:highlight w:val="none"/>
        </w:rPr>
      </w:pPr>
    </w:p>
    <w:p w14:paraId="5533A24B">
      <w:pPr>
        <w:rPr>
          <w:highlight w:val="none"/>
        </w:rPr>
      </w:pPr>
    </w:p>
    <w:p w14:paraId="2E01AA25">
      <w:pPr>
        <w:rPr>
          <w:highlight w:val="none"/>
        </w:rPr>
      </w:pPr>
    </w:p>
    <w:p w14:paraId="328C8DDE">
      <w:pPr>
        <w:rPr>
          <w:highlight w:val="none"/>
        </w:rPr>
      </w:pPr>
    </w:p>
    <w:p w14:paraId="2257C3B3">
      <w:pPr>
        <w:spacing w:line="46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根据《中华人民共和国</w:t>
      </w:r>
      <w:r>
        <w:rPr>
          <w:rFonts w:hint="eastAsia" w:ascii="仿宋_GB2312" w:hAnsi="宋体" w:eastAsia="仿宋_GB2312"/>
          <w:sz w:val="28"/>
          <w:szCs w:val="28"/>
          <w:highlight w:val="none"/>
          <w:lang w:val="en-US" w:eastAsia="zh-CN"/>
        </w:rPr>
        <w:t>民法典</w:t>
      </w:r>
      <w:r>
        <w:rPr>
          <w:rFonts w:hint="eastAsia" w:ascii="仿宋_GB2312" w:hAnsi="宋体" w:eastAsia="仿宋_GB2312"/>
          <w:sz w:val="28"/>
          <w:szCs w:val="28"/>
          <w:highlight w:val="none"/>
        </w:rPr>
        <w:t>》、</w:t>
      </w:r>
      <w:r>
        <w:rPr>
          <w:rFonts w:hint="eastAsia" w:ascii="仿宋_GB2312" w:hAnsi="Times New Roman" w:eastAsia="仿宋_GB2312"/>
          <w:sz w:val="28"/>
          <w:szCs w:val="28"/>
          <w:highlight w:val="none"/>
        </w:rPr>
        <w:t>《企业国有资产交易监督管理办法》</w:t>
      </w:r>
      <w:r>
        <w:rPr>
          <w:rFonts w:hint="eastAsia" w:ascii="仿宋_GB2312" w:hAnsi="宋体" w:eastAsia="仿宋_GB2312"/>
          <w:sz w:val="28"/>
          <w:szCs w:val="28"/>
          <w:highlight w:val="none"/>
        </w:rPr>
        <w:t>、《中华人民共和国城市房地产管理法》及其有关法律、法规规定，遵循公开、公平、公正、诚实信用的原则，甲、乙双方就房产转让事宜订立合同条款如下，双方共同遵守。</w:t>
      </w:r>
    </w:p>
    <w:p w14:paraId="48428574">
      <w:pPr>
        <w:spacing w:line="460" w:lineRule="exact"/>
        <w:ind w:firstLine="560" w:firstLineChars="200"/>
        <w:rPr>
          <w:rFonts w:hint="eastAsia" w:ascii="仿宋_GB2312" w:hAnsi="宋体" w:eastAsia="仿宋_GB2312"/>
          <w:sz w:val="28"/>
          <w:szCs w:val="28"/>
          <w:highlight w:val="none"/>
        </w:rPr>
      </w:pPr>
    </w:p>
    <w:p w14:paraId="2460B4CA">
      <w:pPr>
        <w:spacing w:line="460" w:lineRule="exact"/>
        <w:ind w:firstLine="562" w:firstLineChars="200"/>
        <w:rPr>
          <w:rFonts w:hint="eastAsia" w:ascii="仿宋_GB2312" w:hAnsi="宋体" w:eastAsia="仿宋_GB2312"/>
          <w:b/>
          <w:sz w:val="28"/>
          <w:szCs w:val="28"/>
          <w:highlight w:val="none"/>
        </w:rPr>
      </w:pPr>
      <w:r>
        <w:rPr>
          <w:rFonts w:hint="eastAsia" w:ascii="仿宋_GB2312" w:hAnsi="宋体" w:eastAsia="仿宋_GB2312"/>
          <w:b/>
          <w:sz w:val="28"/>
          <w:szCs w:val="28"/>
          <w:highlight w:val="none"/>
        </w:rPr>
        <w:t>一、双方当事人</w:t>
      </w:r>
    </w:p>
    <w:p w14:paraId="66A406A6">
      <w:pPr>
        <w:spacing w:line="480" w:lineRule="exact"/>
        <w:ind w:firstLine="560" w:firstLineChars="200"/>
        <w:rPr>
          <w:rFonts w:hint="eastAsia" w:ascii="仿宋_GB2312" w:hAnsi="宋体" w:eastAsia="仿宋_GB2312"/>
          <w:sz w:val="28"/>
          <w:szCs w:val="28"/>
          <w:highlight w:val="none"/>
          <w:u w:val="single"/>
          <w:lang w:eastAsia="zh-CN"/>
        </w:rPr>
      </w:pPr>
      <w:r>
        <w:rPr>
          <w:rFonts w:hint="eastAsia" w:ascii="仿宋_GB2312" w:hAnsi="宋体" w:eastAsia="仿宋_GB2312"/>
          <w:sz w:val="28"/>
          <w:szCs w:val="28"/>
          <w:highlight w:val="none"/>
          <w:lang w:val="en-US" w:eastAsia="zh-CN"/>
        </w:rPr>
        <w:t>转让方</w:t>
      </w:r>
      <w:r>
        <w:rPr>
          <w:rFonts w:hint="eastAsia" w:ascii="仿宋_GB2312" w:hAnsi="宋体" w:eastAsia="仿宋_GB2312"/>
          <w:sz w:val="28"/>
          <w:szCs w:val="28"/>
          <w:highlight w:val="none"/>
        </w:rPr>
        <w:t>（甲方）：</w:t>
      </w:r>
      <w:r>
        <w:rPr>
          <w:rFonts w:hint="eastAsia" w:ascii="仿宋_GB2312" w:hAnsi="宋体" w:eastAsia="仿宋_GB2312" w:cs="Times New Roman"/>
          <w:b w:val="0"/>
          <w:bCs w:val="0"/>
          <w:color w:val="auto"/>
          <w:sz w:val="28"/>
          <w:szCs w:val="28"/>
          <w:highlight w:val="none"/>
          <w:u w:val="single"/>
          <w:lang w:val="en-US" w:eastAsia="zh-CN"/>
        </w:rPr>
        <w:t xml:space="preserve">XX    </w:t>
      </w:r>
    </w:p>
    <w:p w14:paraId="24DA2453">
      <w:pPr>
        <w:spacing w:line="480" w:lineRule="exact"/>
        <w:ind w:firstLine="560" w:firstLineChars="200"/>
        <w:rPr>
          <w:rFonts w:hint="default" w:ascii="仿宋_GB2312" w:hAnsi="宋体" w:eastAsia="仿宋_GB2312"/>
          <w:color w:val="auto"/>
          <w:sz w:val="28"/>
          <w:szCs w:val="28"/>
          <w:highlight w:val="none"/>
          <w:u w:val="single"/>
          <w:lang w:val="en-US" w:eastAsia="zh-CN"/>
        </w:rPr>
      </w:pPr>
      <w:r>
        <w:rPr>
          <w:rFonts w:hint="eastAsia" w:ascii="仿宋_GB2312" w:hAnsi="宋体" w:eastAsia="仿宋_GB2312"/>
          <w:sz w:val="28"/>
          <w:szCs w:val="28"/>
          <w:highlight w:val="none"/>
        </w:rPr>
        <w:t>住所：</w:t>
      </w:r>
      <w:r>
        <w:rPr>
          <w:rFonts w:hint="eastAsia" w:ascii="仿宋_GB2312" w:hAnsi="宋体" w:eastAsia="仿宋_GB2312" w:cs="Times New Roman"/>
          <w:color w:val="auto"/>
          <w:sz w:val="28"/>
          <w:szCs w:val="28"/>
          <w:highlight w:val="none"/>
          <w:u w:val="single"/>
          <w:lang w:val="en-US" w:eastAsia="zh-CN"/>
        </w:rPr>
        <w:t xml:space="preserve"> XX</w:t>
      </w:r>
    </w:p>
    <w:p w14:paraId="7F576CD2">
      <w:pPr>
        <w:spacing w:line="480" w:lineRule="exact"/>
        <w:ind w:left="559" w:leftChars="266" w:firstLine="0" w:firstLineChars="0"/>
        <w:rPr>
          <w:rFonts w:hint="eastAsia" w:ascii="仿宋_GB2312" w:hAnsi="宋体" w:eastAsia="仿宋_GB2312"/>
          <w:color w:val="auto"/>
          <w:sz w:val="28"/>
          <w:szCs w:val="28"/>
          <w:highlight w:val="none"/>
          <w:u w:val="none"/>
          <w:lang w:val="en-US" w:eastAsia="zh-CN"/>
        </w:rPr>
      </w:pPr>
      <w:r>
        <w:rPr>
          <w:rFonts w:hint="eastAsia" w:ascii="仿宋_GB2312" w:hAnsi="宋体" w:eastAsia="仿宋_GB2312"/>
          <w:sz w:val="28"/>
          <w:szCs w:val="28"/>
          <w:highlight w:val="none"/>
        </w:rPr>
        <w:t>法定代表人</w:t>
      </w:r>
      <w:r>
        <w:rPr>
          <w:rFonts w:hint="eastAsia" w:ascii="仿宋_GB2312" w:hAnsi="宋体" w:eastAsia="仿宋_GB2312"/>
          <w:sz w:val="28"/>
          <w:szCs w:val="28"/>
          <w:highlight w:val="none"/>
          <w:lang w:eastAsia="zh-CN"/>
        </w:rPr>
        <w:t>：</w:t>
      </w:r>
      <w:r>
        <w:rPr>
          <w:rFonts w:hint="eastAsia" w:ascii="仿宋_GB2312" w:hAnsi="宋体" w:eastAsia="仿宋_GB2312"/>
          <w:color w:val="auto"/>
          <w:sz w:val="28"/>
          <w:szCs w:val="28"/>
          <w:highlight w:val="none"/>
          <w:u w:val="single"/>
          <w:lang w:val="en-US" w:eastAsia="zh-CN"/>
        </w:rPr>
        <w:t xml:space="preserve">XX          </w:t>
      </w:r>
      <w:r>
        <w:rPr>
          <w:rFonts w:hint="eastAsia" w:ascii="仿宋_GB2312" w:hAnsi="宋体" w:eastAsia="仿宋_GB2312"/>
          <w:color w:val="auto"/>
          <w:sz w:val="28"/>
          <w:szCs w:val="28"/>
          <w:highlight w:val="none"/>
          <w:u w:val="none"/>
          <w:lang w:val="en-US" w:eastAsia="zh-CN"/>
        </w:rPr>
        <w:t xml:space="preserve">    </w:t>
      </w:r>
    </w:p>
    <w:p w14:paraId="2D095695">
      <w:pPr>
        <w:spacing w:line="480" w:lineRule="exact"/>
        <w:ind w:left="559" w:leftChars="266" w:firstLine="0" w:firstLineChars="0"/>
        <w:rPr>
          <w:rFonts w:hint="eastAsia" w:ascii="仿宋_GB2312" w:hAnsi="宋体" w:eastAsia="仿宋_GB2312"/>
          <w:sz w:val="28"/>
          <w:szCs w:val="28"/>
          <w:highlight w:val="none"/>
          <w:u w:val="single"/>
          <w:lang w:eastAsia="zh-CN"/>
        </w:rPr>
      </w:pPr>
      <w:r>
        <w:rPr>
          <w:rFonts w:hint="eastAsia" w:ascii="仿宋_GB2312" w:hAnsi="宋体" w:eastAsia="仿宋_GB2312"/>
          <w:sz w:val="28"/>
          <w:szCs w:val="28"/>
          <w:highlight w:val="none"/>
        </w:rPr>
        <w:t>代理人：</w:t>
      </w:r>
      <w:r>
        <w:rPr>
          <w:rFonts w:hint="eastAsia" w:ascii="仿宋_GB2312" w:hAnsi="宋体" w:eastAsia="仿宋_GB2312"/>
          <w:sz w:val="28"/>
          <w:szCs w:val="28"/>
          <w:highlight w:val="none"/>
          <w:u w:val="single"/>
          <w:lang w:val="en-US" w:eastAsia="zh-CN"/>
        </w:rPr>
        <w:t xml:space="preserve">XX   </w:t>
      </w:r>
    </w:p>
    <w:p w14:paraId="2BA5C4D3">
      <w:pPr>
        <w:spacing w:line="480" w:lineRule="exact"/>
        <w:ind w:left="559" w:leftChars="266" w:firstLine="0" w:firstLineChars="0"/>
        <w:rPr>
          <w:rFonts w:hint="eastAsia" w:ascii="仿宋_GB2312" w:hAnsi="宋体" w:eastAsia="仿宋_GB2312"/>
          <w:sz w:val="28"/>
          <w:szCs w:val="28"/>
          <w:highlight w:val="none"/>
          <w:u w:val="single"/>
          <w:lang w:val="en-US" w:eastAsia="zh-CN"/>
        </w:rPr>
      </w:pPr>
      <w:r>
        <w:rPr>
          <w:rFonts w:hint="eastAsia" w:ascii="仿宋_GB2312" w:hAnsi="宋体" w:eastAsia="仿宋_GB2312"/>
          <w:sz w:val="28"/>
          <w:szCs w:val="28"/>
          <w:highlight w:val="none"/>
        </w:rPr>
        <w:t>电话：</w:t>
      </w:r>
      <w:r>
        <w:rPr>
          <w:rFonts w:hint="eastAsia" w:ascii="仿宋_GB2312" w:hAnsi="宋体" w:eastAsia="仿宋_GB2312"/>
          <w:sz w:val="28"/>
          <w:szCs w:val="28"/>
          <w:highlight w:val="none"/>
          <w:u w:val="single"/>
        </w:rPr>
        <w:t xml:space="preserve"> </w:t>
      </w:r>
      <w:r>
        <w:rPr>
          <w:rFonts w:hint="eastAsia" w:ascii="仿宋_GB2312" w:hAnsi="宋体" w:eastAsia="仿宋_GB2312"/>
          <w:sz w:val="28"/>
          <w:szCs w:val="28"/>
          <w:highlight w:val="none"/>
          <w:u w:val="single"/>
          <w:lang w:val="en-US" w:eastAsia="zh-CN"/>
        </w:rPr>
        <w:t xml:space="preserve">  XX    </w:t>
      </w:r>
    </w:p>
    <w:p w14:paraId="50E212FA">
      <w:pPr>
        <w:spacing w:line="480" w:lineRule="exact"/>
        <w:ind w:left="559" w:leftChars="266" w:firstLine="0" w:firstLineChars="0"/>
        <w:rPr>
          <w:rFonts w:hint="eastAsia" w:ascii="仿宋_GB2312" w:hAnsi="宋体" w:eastAsia="仿宋_GB2312"/>
          <w:sz w:val="28"/>
          <w:szCs w:val="28"/>
          <w:highlight w:val="none"/>
          <w:u w:val="single"/>
        </w:rPr>
      </w:pPr>
      <w:r>
        <w:rPr>
          <w:rFonts w:hint="eastAsia" w:ascii="仿宋_GB2312" w:hAnsi="宋体" w:eastAsia="仿宋_GB2312"/>
          <w:sz w:val="28"/>
          <w:szCs w:val="28"/>
          <w:highlight w:val="none"/>
        </w:rPr>
        <w:t>Email：</w:t>
      </w:r>
      <w:r>
        <w:rPr>
          <w:rFonts w:hint="eastAsia" w:ascii="仿宋_GB2312" w:hAnsi="宋体" w:eastAsia="仿宋_GB2312"/>
          <w:sz w:val="28"/>
          <w:szCs w:val="28"/>
          <w:highlight w:val="none"/>
          <w:u w:val="single"/>
        </w:rPr>
        <w:t xml:space="preserve"> </w:t>
      </w:r>
      <w:r>
        <w:rPr>
          <w:rFonts w:hint="eastAsia" w:ascii="仿宋_GB2312" w:hAnsi="宋体" w:eastAsia="仿宋_GB2312" w:cs="Times New Roman"/>
          <w:sz w:val="28"/>
          <w:szCs w:val="28"/>
          <w:highlight w:val="none"/>
          <w:u w:val="single"/>
        </w:rPr>
        <w:t xml:space="preserve">  </w:t>
      </w:r>
      <w:r>
        <w:rPr>
          <w:rFonts w:hint="eastAsia" w:ascii="仿宋_GB2312" w:hAnsi="宋体" w:eastAsia="仿宋_GB2312" w:cs="Times New Roman"/>
          <w:color w:val="auto"/>
          <w:sz w:val="28"/>
          <w:szCs w:val="28"/>
          <w:highlight w:val="none"/>
          <w:u w:val="single"/>
          <w:lang w:val="en-US" w:eastAsia="zh-CN"/>
        </w:rPr>
        <w:t xml:space="preserve"> XX    </w:t>
      </w:r>
      <w:r>
        <w:rPr>
          <w:rFonts w:hint="eastAsia" w:ascii="仿宋_GB2312" w:hAnsi="宋体" w:eastAsia="仿宋_GB2312"/>
          <w:sz w:val="28"/>
          <w:szCs w:val="28"/>
          <w:highlight w:val="none"/>
          <w:u w:val="single"/>
        </w:rPr>
        <w:t xml:space="preserve">  </w:t>
      </w:r>
    </w:p>
    <w:p w14:paraId="729CAE4A">
      <w:pPr>
        <w:spacing w:line="460" w:lineRule="exact"/>
        <w:ind w:left="720"/>
        <w:rPr>
          <w:rFonts w:hint="eastAsia" w:ascii="仿宋_GB2312" w:hAnsi="宋体" w:eastAsia="仿宋_GB2312"/>
          <w:sz w:val="28"/>
          <w:szCs w:val="28"/>
          <w:highlight w:val="none"/>
        </w:rPr>
      </w:pPr>
    </w:p>
    <w:p w14:paraId="44EF4DC5">
      <w:pPr>
        <w:spacing w:line="460" w:lineRule="exact"/>
        <w:ind w:left="560"/>
        <w:rPr>
          <w:rFonts w:hint="eastAsia" w:ascii="仿宋_GB2312" w:hAnsi="宋体" w:eastAsia="仿宋_GB2312"/>
          <w:sz w:val="28"/>
          <w:szCs w:val="28"/>
          <w:highlight w:val="none"/>
          <w:u w:val="single"/>
        </w:rPr>
      </w:pPr>
      <w:r>
        <w:rPr>
          <w:rFonts w:hint="eastAsia" w:ascii="仿宋_GB2312" w:hAnsi="宋体" w:eastAsia="仿宋_GB2312"/>
          <w:sz w:val="28"/>
          <w:szCs w:val="28"/>
          <w:highlight w:val="none"/>
          <w:lang w:val="en-US" w:eastAsia="zh-CN"/>
        </w:rPr>
        <w:t>受让方</w:t>
      </w:r>
      <w:r>
        <w:rPr>
          <w:rFonts w:hint="eastAsia" w:ascii="仿宋_GB2312" w:hAnsi="宋体" w:eastAsia="仿宋_GB2312"/>
          <w:sz w:val="28"/>
          <w:szCs w:val="28"/>
          <w:highlight w:val="none"/>
        </w:rPr>
        <w:t>（乙方）：</w:t>
      </w:r>
      <w:r>
        <w:rPr>
          <w:rFonts w:hint="eastAsia" w:ascii="仿宋_GB2312" w:hAnsi="宋体" w:eastAsia="仿宋_GB2312"/>
          <w:sz w:val="28"/>
          <w:szCs w:val="28"/>
          <w:highlight w:val="none"/>
          <w:u w:val="single"/>
        </w:rPr>
        <w:t xml:space="preserve"> </w:t>
      </w:r>
      <w:r>
        <w:rPr>
          <w:rFonts w:hint="eastAsia" w:ascii="仿宋_GB2312" w:hAnsi="宋体" w:eastAsia="仿宋_GB2312"/>
          <w:sz w:val="28"/>
          <w:szCs w:val="28"/>
          <w:highlight w:val="none"/>
          <w:u w:val="single"/>
          <w:lang w:val="en-US" w:eastAsia="zh-CN"/>
        </w:rPr>
        <w:t xml:space="preserve"> </w:t>
      </w:r>
      <w:r>
        <w:rPr>
          <w:rFonts w:hint="eastAsia" w:ascii="仿宋_GB2312" w:hAnsi="宋体" w:eastAsia="仿宋_GB2312"/>
          <w:sz w:val="28"/>
          <w:szCs w:val="28"/>
          <w:highlight w:val="none"/>
          <w:u w:val="single"/>
        </w:rPr>
        <w:t xml:space="preserve">   </w:t>
      </w:r>
    </w:p>
    <w:p w14:paraId="60EBC9B3">
      <w:pPr>
        <w:spacing w:line="460" w:lineRule="exact"/>
        <w:ind w:left="559" w:leftChars="266" w:firstLine="0" w:firstLineChars="0"/>
        <w:rPr>
          <w:rFonts w:hint="eastAsia" w:ascii="仿宋_GB2312" w:hAnsi="宋体" w:eastAsia="仿宋_GB2312"/>
          <w:sz w:val="28"/>
          <w:szCs w:val="28"/>
          <w:highlight w:val="none"/>
          <w:u w:val="single"/>
        </w:rPr>
      </w:pPr>
      <w:r>
        <w:rPr>
          <w:rFonts w:hint="eastAsia" w:ascii="仿宋_GB2312" w:hAnsi="宋体" w:eastAsia="仿宋_GB2312"/>
          <w:sz w:val="28"/>
          <w:szCs w:val="28"/>
          <w:highlight w:val="none"/>
        </w:rPr>
        <w:t>住所：</w:t>
      </w:r>
      <w:r>
        <w:rPr>
          <w:rFonts w:hint="eastAsia" w:ascii="仿宋_GB2312" w:hAnsi="宋体" w:eastAsia="仿宋_GB2312"/>
          <w:sz w:val="28"/>
          <w:szCs w:val="28"/>
          <w:highlight w:val="none"/>
          <w:u w:val="single"/>
        </w:rPr>
        <w:t xml:space="preserve">  </w:t>
      </w:r>
    </w:p>
    <w:p w14:paraId="1CB8FB08">
      <w:pPr>
        <w:spacing w:line="460" w:lineRule="exact"/>
        <w:ind w:firstLine="560" w:firstLineChars="200"/>
        <w:rPr>
          <w:rFonts w:hint="eastAsia" w:ascii="仿宋_GB2312" w:hAnsi="宋体" w:eastAsia="仿宋_GB2312"/>
          <w:sz w:val="28"/>
          <w:szCs w:val="28"/>
          <w:highlight w:val="none"/>
          <w:u w:val="single"/>
        </w:rPr>
      </w:pPr>
      <w:r>
        <w:rPr>
          <w:rFonts w:hint="eastAsia" w:ascii="仿宋_GB2312" w:hAnsi="宋体" w:eastAsia="仿宋_GB2312"/>
          <w:sz w:val="28"/>
          <w:szCs w:val="28"/>
          <w:highlight w:val="none"/>
        </w:rPr>
        <w:t>法定代表人：</w:t>
      </w:r>
      <w:r>
        <w:rPr>
          <w:rFonts w:hint="eastAsia" w:ascii="仿宋_GB2312" w:hAnsi="宋体" w:eastAsia="仿宋_GB2312"/>
          <w:sz w:val="28"/>
          <w:szCs w:val="28"/>
          <w:highlight w:val="none"/>
          <w:u w:val="single"/>
        </w:rPr>
        <w:t xml:space="preserve"> </w:t>
      </w:r>
      <w:r>
        <w:rPr>
          <w:rFonts w:hint="eastAsia" w:ascii="仿宋_GB2312" w:hAnsi="宋体" w:eastAsia="仿宋_GB2312"/>
          <w:sz w:val="28"/>
          <w:szCs w:val="28"/>
          <w:highlight w:val="none"/>
          <w:u w:val="single"/>
          <w:lang w:val="en-US" w:eastAsia="zh-CN"/>
        </w:rPr>
        <w:t xml:space="preserve"> </w:t>
      </w:r>
      <w:r>
        <w:rPr>
          <w:rFonts w:hint="eastAsia" w:ascii="仿宋_GB2312" w:hAnsi="宋体" w:eastAsia="仿宋_GB2312"/>
          <w:sz w:val="28"/>
          <w:szCs w:val="28"/>
          <w:highlight w:val="none"/>
          <w:u w:val="single"/>
        </w:rPr>
        <w:t xml:space="preserve"> </w:t>
      </w:r>
      <w:r>
        <w:rPr>
          <w:rFonts w:hint="eastAsia" w:ascii="仿宋_GB2312" w:hAnsi="宋体" w:eastAsia="仿宋_GB2312"/>
          <w:sz w:val="28"/>
          <w:szCs w:val="28"/>
          <w:highlight w:val="none"/>
          <w:u w:val="single"/>
          <w:lang w:val="en-US" w:eastAsia="zh-CN"/>
        </w:rPr>
        <w:t xml:space="preserve">        </w:t>
      </w:r>
      <w:r>
        <w:rPr>
          <w:rFonts w:hint="eastAsia" w:ascii="仿宋_GB2312" w:hAnsi="宋体" w:eastAsia="仿宋_GB2312"/>
          <w:sz w:val="28"/>
          <w:szCs w:val="28"/>
          <w:highlight w:val="none"/>
          <w:u w:val="single"/>
        </w:rPr>
        <w:t xml:space="preserve"> </w:t>
      </w:r>
      <w:r>
        <w:rPr>
          <w:rFonts w:hint="eastAsia" w:ascii="仿宋_GB2312" w:hAnsi="宋体" w:eastAsia="仿宋_GB2312"/>
          <w:sz w:val="28"/>
          <w:szCs w:val="28"/>
          <w:highlight w:val="none"/>
        </w:rPr>
        <w:t>委托代理人：</w:t>
      </w:r>
      <w:r>
        <w:rPr>
          <w:rFonts w:hint="eastAsia" w:ascii="仿宋_GB2312" w:hAnsi="宋体" w:eastAsia="仿宋_GB2312"/>
          <w:sz w:val="28"/>
          <w:szCs w:val="28"/>
          <w:highlight w:val="none"/>
          <w:u w:val="single"/>
        </w:rPr>
        <w:t xml:space="preserve">          </w:t>
      </w:r>
    </w:p>
    <w:p w14:paraId="0905D8FD">
      <w:pPr>
        <w:spacing w:line="460" w:lineRule="exact"/>
        <w:ind w:firstLine="560" w:firstLineChars="200"/>
        <w:rPr>
          <w:rFonts w:hint="eastAsia" w:ascii="仿宋_GB2312" w:hAnsi="宋体" w:eastAsia="仿宋_GB2312"/>
          <w:sz w:val="28"/>
          <w:szCs w:val="28"/>
          <w:highlight w:val="none"/>
          <w:u w:val="single"/>
        </w:rPr>
      </w:pPr>
      <w:r>
        <w:rPr>
          <w:rFonts w:hint="eastAsia" w:ascii="仿宋_GB2312" w:hAnsi="宋体" w:eastAsia="仿宋_GB2312"/>
          <w:sz w:val="28"/>
          <w:szCs w:val="28"/>
          <w:highlight w:val="none"/>
        </w:rPr>
        <w:t>电话：</w:t>
      </w:r>
      <w:r>
        <w:rPr>
          <w:rFonts w:hint="eastAsia" w:ascii="仿宋_GB2312" w:hAnsi="宋体" w:eastAsia="仿宋_GB2312"/>
          <w:sz w:val="28"/>
          <w:szCs w:val="28"/>
          <w:highlight w:val="none"/>
          <w:u w:val="single"/>
        </w:rPr>
        <w:t xml:space="preserve">   </w:t>
      </w:r>
      <w:r>
        <w:rPr>
          <w:rFonts w:hint="eastAsia" w:ascii="仿宋_GB2312" w:hAnsi="宋体" w:eastAsia="仿宋_GB2312"/>
          <w:sz w:val="28"/>
          <w:szCs w:val="28"/>
          <w:highlight w:val="none"/>
          <w:u w:val="single"/>
          <w:lang w:val="en-US" w:eastAsia="zh-CN"/>
        </w:rPr>
        <w:t xml:space="preserve">               </w:t>
      </w:r>
      <w:r>
        <w:rPr>
          <w:rFonts w:hint="eastAsia" w:ascii="仿宋_GB2312" w:hAnsi="宋体" w:eastAsia="仿宋_GB2312"/>
          <w:sz w:val="28"/>
          <w:szCs w:val="28"/>
          <w:highlight w:val="none"/>
          <w:u w:val="single"/>
        </w:rPr>
        <w:t xml:space="preserve">  </w:t>
      </w:r>
      <w:r>
        <w:rPr>
          <w:rFonts w:hint="eastAsia" w:ascii="仿宋_GB2312" w:hAnsi="宋体" w:eastAsia="仿宋_GB2312"/>
          <w:sz w:val="28"/>
          <w:szCs w:val="28"/>
          <w:highlight w:val="none"/>
        </w:rPr>
        <w:t>Email：</w:t>
      </w:r>
      <w:r>
        <w:rPr>
          <w:rFonts w:hint="eastAsia" w:ascii="仿宋_GB2312" w:hAnsi="宋体" w:eastAsia="仿宋_GB2312"/>
          <w:sz w:val="28"/>
          <w:szCs w:val="28"/>
          <w:highlight w:val="none"/>
          <w:u w:val="single"/>
        </w:rPr>
        <w:t xml:space="preserve">                 </w:t>
      </w:r>
    </w:p>
    <w:p w14:paraId="4A49B98C">
      <w:pPr>
        <w:spacing w:line="460" w:lineRule="exact"/>
        <w:ind w:firstLine="420"/>
        <w:rPr>
          <w:rFonts w:hint="eastAsia" w:ascii="仿宋_GB2312" w:eastAsia="仿宋_GB2312"/>
          <w:sz w:val="28"/>
          <w:szCs w:val="28"/>
          <w:highlight w:val="none"/>
        </w:rPr>
      </w:pPr>
    </w:p>
    <w:p w14:paraId="60575241">
      <w:pPr>
        <w:spacing w:line="460" w:lineRule="exact"/>
        <w:ind w:firstLine="562" w:firstLineChars="200"/>
        <w:rPr>
          <w:rFonts w:hint="eastAsia" w:ascii="仿宋_GB2312" w:hAnsi="宋体" w:eastAsia="仿宋_GB2312"/>
          <w:b/>
          <w:sz w:val="28"/>
          <w:szCs w:val="28"/>
          <w:highlight w:val="none"/>
          <w:u w:val="single"/>
        </w:rPr>
      </w:pPr>
      <w:r>
        <w:rPr>
          <w:rFonts w:hint="eastAsia" w:ascii="仿宋_GB2312" w:hAnsi="宋体" w:eastAsia="仿宋_GB2312"/>
          <w:b/>
          <w:sz w:val="28"/>
          <w:szCs w:val="28"/>
          <w:highlight w:val="none"/>
        </w:rPr>
        <w:t>二、转让标的及成交情况</w:t>
      </w:r>
    </w:p>
    <w:p w14:paraId="5696D584">
      <w:pPr>
        <w:spacing w:line="460" w:lineRule="exact"/>
        <w:ind w:firstLine="560" w:firstLineChars="200"/>
        <w:rPr>
          <w:rFonts w:hint="default" w:ascii="仿宋_GB2312" w:hAnsi="Times New Roman" w:eastAsia="仿宋_GB2312" w:cs="Times New Roman"/>
          <w:sz w:val="28"/>
          <w:szCs w:val="28"/>
          <w:highlight w:val="none"/>
          <w:u w:val="singl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一</w:t>
      </w:r>
      <w:r>
        <w:rPr>
          <w:rFonts w:hint="eastAsia" w:ascii="仿宋_GB2312" w:hAnsi="仿宋_GB2312" w:eastAsia="仿宋_GB2312" w:cs="仿宋_GB2312"/>
          <w:sz w:val="28"/>
          <w:szCs w:val="28"/>
          <w:highlight w:val="none"/>
          <w:lang w:eastAsia="zh-CN"/>
        </w:rPr>
        <w:t>）</w:t>
      </w:r>
      <w:r>
        <w:rPr>
          <w:rFonts w:hint="eastAsia" w:ascii="仿宋_GB2312" w:hAnsi="宋体" w:eastAsia="仿宋_GB2312"/>
          <w:sz w:val="28"/>
          <w:szCs w:val="28"/>
          <w:highlight w:val="none"/>
        </w:rPr>
        <w:t>转让标的：</w:t>
      </w:r>
      <w:r>
        <w:rPr>
          <w:rFonts w:hint="default" w:ascii="仿宋_GB2312" w:hAnsi="Times New Roman" w:eastAsia="仿宋_GB2312" w:cs="Times New Roman"/>
          <w:color w:val="000000"/>
          <w:sz w:val="28"/>
          <w:szCs w:val="28"/>
          <w:highlight w:val="none"/>
          <w:u w:val="single"/>
          <w:lang w:val="en-US" w:eastAsia="zh-CN"/>
        </w:rPr>
        <w:t>贺州市八步区建设东路178号1栋1单元1-3层房产</w:t>
      </w:r>
      <w:r>
        <w:rPr>
          <w:rFonts w:hint="default" w:ascii="仿宋_GB2312" w:hAnsi="Times New Roman" w:eastAsia="仿宋_GB2312" w:cs="Times New Roman"/>
          <w:sz w:val="28"/>
          <w:szCs w:val="28"/>
          <w:highlight w:val="none"/>
          <w:u w:val="single"/>
        </w:rPr>
        <w:t xml:space="preserve"> </w:t>
      </w:r>
    </w:p>
    <w:p w14:paraId="1E9F2494">
      <w:pPr>
        <w:spacing w:line="460" w:lineRule="exact"/>
        <w:ind w:firstLine="560" w:firstLineChars="200"/>
        <w:rPr>
          <w:rFonts w:hint="eastAsia" w:ascii="仿宋_GB2312" w:eastAsia="仿宋_GB2312"/>
          <w:b/>
          <w:sz w:val="28"/>
          <w:szCs w:val="28"/>
          <w:highlight w:val="none"/>
        </w:rPr>
      </w:pPr>
      <w:r>
        <w:rPr>
          <w:rFonts w:hint="eastAsia" w:ascii="仿宋_GB2312" w:eastAsia="仿宋_GB2312"/>
          <w:sz w:val="28"/>
          <w:szCs w:val="28"/>
          <w:highlight w:val="none"/>
        </w:rPr>
        <w:t>房产座落：</w:t>
      </w:r>
    </w:p>
    <w:p w14:paraId="08309288">
      <w:pPr>
        <w:spacing w:line="460" w:lineRule="exact"/>
        <w:rPr>
          <w:rFonts w:hint="eastAsia" w:ascii="仿宋_GB2312" w:eastAsia="仿宋_GB2312"/>
          <w:b/>
          <w:sz w:val="28"/>
          <w:szCs w:val="28"/>
          <w:highlight w:val="none"/>
          <w:lang w:eastAsia="zh-CN"/>
        </w:rPr>
      </w:pPr>
      <w:r>
        <w:rPr>
          <w:rFonts w:hint="eastAsia" w:ascii="仿宋_GB2312" w:eastAsia="仿宋_GB2312"/>
          <w:sz w:val="28"/>
          <w:szCs w:val="28"/>
          <w:highlight w:val="none"/>
        </w:rPr>
        <w:t>使用年</w:t>
      </w:r>
      <w:r>
        <w:rPr>
          <w:rFonts w:hint="eastAsia" w:ascii="仿宋_GB2312" w:hAnsi="Times New Roman" w:eastAsia="仿宋_GB2312" w:cs="Times New Roman"/>
          <w:sz w:val="28"/>
          <w:szCs w:val="28"/>
          <w:highlight w:val="none"/>
        </w:rPr>
        <w:t>限至：</w:t>
      </w:r>
      <w:r>
        <w:rPr>
          <w:rFonts w:hint="eastAsia" w:ascii="仿宋_GB2312" w:hAnsi="Times New Roman" w:eastAsia="仿宋_GB2312" w:cs="Times New Roman"/>
          <w:color w:val="auto"/>
          <w:kern w:val="2"/>
          <w:sz w:val="28"/>
          <w:szCs w:val="28"/>
          <w:highlight w:val="none"/>
          <w:u w:val="single"/>
          <w:lang w:val="en-US" w:eastAsia="zh-CN" w:bidi="ar"/>
        </w:rPr>
        <w:t>2055</w:t>
      </w:r>
      <w:r>
        <w:rPr>
          <w:rFonts w:hint="eastAsia" w:ascii="仿宋_GB2312" w:hAnsi="Times New Roman" w:eastAsia="仿宋_GB2312" w:cs="Times New Roman"/>
          <w:color w:val="auto"/>
          <w:kern w:val="2"/>
          <w:sz w:val="28"/>
          <w:szCs w:val="28"/>
          <w:highlight w:val="none"/>
          <w:lang w:val="en-US" w:eastAsia="zh-CN" w:bidi="ar"/>
        </w:rPr>
        <w:t>年</w:t>
      </w:r>
      <w:r>
        <w:rPr>
          <w:rFonts w:hint="eastAsia" w:ascii="仿宋_GB2312" w:hAnsi="Times New Roman" w:eastAsia="仿宋_GB2312" w:cs="Times New Roman"/>
          <w:color w:val="auto"/>
          <w:kern w:val="2"/>
          <w:sz w:val="28"/>
          <w:szCs w:val="28"/>
          <w:highlight w:val="none"/>
          <w:u w:val="single"/>
          <w:lang w:val="en-US" w:eastAsia="zh-CN" w:bidi="ar"/>
        </w:rPr>
        <w:t>08</w:t>
      </w:r>
      <w:r>
        <w:rPr>
          <w:rFonts w:hint="eastAsia" w:ascii="仿宋_GB2312" w:hAnsi="Times New Roman" w:eastAsia="仿宋_GB2312" w:cs="Times New Roman"/>
          <w:color w:val="auto"/>
          <w:kern w:val="2"/>
          <w:sz w:val="28"/>
          <w:szCs w:val="28"/>
          <w:highlight w:val="none"/>
          <w:lang w:val="en-US" w:eastAsia="zh-CN" w:bidi="ar"/>
        </w:rPr>
        <w:t>月</w:t>
      </w:r>
      <w:r>
        <w:rPr>
          <w:rFonts w:hint="eastAsia" w:ascii="仿宋_GB2312" w:hAnsi="Times New Roman" w:eastAsia="仿宋_GB2312" w:cs="Times New Roman"/>
          <w:color w:val="auto"/>
          <w:kern w:val="2"/>
          <w:sz w:val="28"/>
          <w:szCs w:val="28"/>
          <w:highlight w:val="none"/>
          <w:u w:val="single"/>
          <w:lang w:val="en-US" w:eastAsia="zh-CN" w:bidi="ar"/>
        </w:rPr>
        <w:t>23</w:t>
      </w:r>
      <w:r>
        <w:rPr>
          <w:rFonts w:hint="eastAsia" w:ascii="仿宋_GB2312" w:hAnsi="Times New Roman" w:eastAsia="仿宋_GB2312" w:cs="Times New Roman"/>
          <w:color w:val="auto"/>
          <w:kern w:val="2"/>
          <w:sz w:val="28"/>
          <w:szCs w:val="28"/>
          <w:highlight w:val="none"/>
          <w:lang w:val="en-US" w:eastAsia="zh-CN" w:bidi="ar"/>
        </w:rPr>
        <w:t>日止</w:t>
      </w:r>
      <w:r>
        <w:rPr>
          <w:rFonts w:hint="eastAsia" w:ascii="仿宋_GB2312" w:eastAsia="仿宋_GB2312"/>
          <w:sz w:val="28"/>
          <w:szCs w:val="28"/>
          <w:highlight w:val="none"/>
          <w:lang w:eastAsia="zh-CN"/>
        </w:rPr>
        <w:t>。</w:t>
      </w:r>
    </w:p>
    <w:p w14:paraId="4A1A823C">
      <w:pPr>
        <w:spacing w:line="460" w:lineRule="exact"/>
        <w:ind w:firstLine="570"/>
        <w:rPr>
          <w:highlight w:val="none"/>
        </w:rPr>
      </w:pPr>
      <w:r>
        <w:rPr>
          <w:rFonts w:hint="eastAsia" w:ascii="仿宋_GB2312" w:eastAsia="仿宋_GB2312"/>
          <w:sz w:val="28"/>
          <w:szCs w:val="28"/>
          <w:highlight w:val="none"/>
        </w:rPr>
        <w:t>目前该转让标的的物业管理公司为</w:t>
      </w:r>
      <w:r>
        <w:rPr>
          <w:rFonts w:hint="eastAsia" w:ascii="仿宋_GB2312" w:eastAsia="仿宋_GB2312"/>
          <w:sz w:val="28"/>
          <w:szCs w:val="28"/>
          <w:highlight w:val="none"/>
          <w:u w:val="single"/>
        </w:rPr>
        <w:t xml:space="preserve">      </w:t>
      </w:r>
      <w:r>
        <w:rPr>
          <w:rFonts w:hint="eastAsia" w:ascii="仿宋_GB2312" w:eastAsia="仿宋_GB2312"/>
          <w:sz w:val="28"/>
          <w:szCs w:val="28"/>
          <w:highlight w:val="none"/>
        </w:rPr>
        <w:t>，物业管理服务费为每月每平方米建筑面积人民币：</w:t>
      </w:r>
      <w:r>
        <w:rPr>
          <w:rFonts w:hint="eastAsia" w:ascii="仿宋_GB2312" w:eastAsia="仿宋_GB2312"/>
          <w:sz w:val="28"/>
          <w:szCs w:val="28"/>
          <w:highlight w:val="none"/>
          <w:u w:val="single"/>
        </w:rPr>
        <w:t xml:space="preserve">      </w:t>
      </w:r>
      <w:r>
        <w:rPr>
          <w:rFonts w:hint="eastAsia" w:ascii="仿宋_GB2312" w:eastAsia="仿宋_GB2312"/>
          <w:sz w:val="28"/>
          <w:szCs w:val="28"/>
          <w:highlight w:val="none"/>
        </w:rPr>
        <w:t>佰</w:t>
      </w:r>
      <w:r>
        <w:rPr>
          <w:rFonts w:hint="eastAsia" w:ascii="仿宋_GB2312" w:eastAsia="仿宋_GB2312"/>
          <w:sz w:val="28"/>
          <w:szCs w:val="28"/>
          <w:highlight w:val="none"/>
          <w:u w:val="single"/>
        </w:rPr>
        <w:t xml:space="preserve">      </w:t>
      </w:r>
      <w:r>
        <w:rPr>
          <w:rFonts w:hint="eastAsia" w:ascii="仿宋_GB2312" w:eastAsia="仿宋_GB2312"/>
          <w:sz w:val="28"/>
          <w:szCs w:val="28"/>
          <w:highlight w:val="none"/>
        </w:rPr>
        <w:t>拾</w:t>
      </w:r>
      <w:r>
        <w:rPr>
          <w:rFonts w:hint="eastAsia" w:ascii="仿宋_GB2312" w:eastAsia="仿宋_GB2312"/>
          <w:sz w:val="28"/>
          <w:szCs w:val="28"/>
          <w:highlight w:val="none"/>
          <w:u w:val="single"/>
        </w:rPr>
        <w:t xml:space="preserve">      </w:t>
      </w:r>
      <w:r>
        <w:rPr>
          <w:rFonts w:hint="eastAsia" w:ascii="仿宋_GB2312" w:eastAsia="仿宋_GB2312"/>
          <w:sz w:val="28"/>
          <w:szCs w:val="28"/>
          <w:highlight w:val="none"/>
        </w:rPr>
        <w:t>元</w:t>
      </w:r>
      <w:r>
        <w:rPr>
          <w:rFonts w:hint="eastAsia" w:ascii="仿宋_GB2312" w:eastAsia="仿宋_GB2312"/>
          <w:sz w:val="28"/>
          <w:szCs w:val="28"/>
          <w:highlight w:val="none"/>
          <w:u w:val="single"/>
        </w:rPr>
        <w:t xml:space="preserve">      </w:t>
      </w:r>
      <w:r>
        <w:rPr>
          <w:rFonts w:hint="eastAsia" w:ascii="仿宋_GB2312" w:eastAsia="仿宋_GB2312"/>
          <w:sz w:val="28"/>
          <w:szCs w:val="28"/>
          <w:highlight w:val="none"/>
        </w:rPr>
        <w:t>角</w:t>
      </w:r>
      <w:r>
        <w:rPr>
          <w:rFonts w:hint="eastAsia" w:ascii="仿宋_GB2312" w:eastAsia="仿宋_GB2312"/>
          <w:sz w:val="28"/>
          <w:szCs w:val="28"/>
          <w:highlight w:val="none"/>
          <w:u w:val="single"/>
        </w:rPr>
        <w:t xml:space="preserve">      </w:t>
      </w:r>
      <w:r>
        <w:rPr>
          <w:rFonts w:hint="eastAsia" w:ascii="仿宋_GB2312" w:eastAsia="仿宋_GB2312"/>
          <w:sz w:val="28"/>
          <w:szCs w:val="28"/>
          <w:highlight w:val="none"/>
        </w:rPr>
        <w:t>分（￥</w:t>
      </w:r>
      <w:r>
        <w:rPr>
          <w:rFonts w:hint="eastAsia" w:ascii="仿宋_GB2312" w:eastAsia="仿宋_GB2312"/>
          <w:sz w:val="28"/>
          <w:szCs w:val="28"/>
          <w:highlight w:val="none"/>
          <w:u w:val="single"/>
        </w:rPr>
        <w:t xml:space="preserve">      </w:t>
      </w:r>
      <w:r>
        <w:rPr>
          <w:rFonts w:hint="eastAsia" w:ascii="仿宋_GB2312" w:eastAsia="仿宋_GB2312"/>
          <w:sz w:val="28"/>
          <w:szCs w:val="28"/>
          <w:highlight w:val="none"/>
        </w:rPr>
        <w:t>元/月·</w:t>
      </w:r>
      <w:r>
        <w:rPr>
          <w:rFonts w:hint="eastAsia" w:ascii="仿宋_GB2312"/>
          <w:sz w:val="28"/>
          <w:szCs w:val="28"/>
          <w:highlight w:val="none"/>
        </w:rPr>
        <w:t>㎡）</w:t>
      </w:r>
      <w:r>
        <w:rPr>
          <w:rFonts w:hint="eastAsia" w:ascii="仿宋_GB2312" w:eastAsia="仿宋_GB2312"/>
          <w:sz w:val="28"/>
          <w:szCs w:val="28"/>
          <w:highlight w:val="none"/>
        </w:rPr>
        <w:t>。</w:t>
      </w:r>
    </w:p>
    <w:p w14:paraId="52AC61C3">
      <w:pPr>
        <w:spacing w:line="460" w:lineRule="exact"/>
        <w:ind w:firstLine="57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目前该转让标的的物业管理公司及物业管理服务费以签署本合同时的实际现状为准，甲方对此不作任何明示或默示保证。</w:t>
      </w:r>
    </w:p>
    <w:p w14:paraId="3F966E9B">
      <w:pPr>
        <w:spacing w:line="460" w:lineRule="exact"/>
        <w:ind w:firstLine="570"/>
        <w:rPr>
          <w:rFonts w:hint="eastAsia" w:ascii="仿宋_GB2312" w:eastAsia="仿宋_GB2312"/>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二</w:t>
      </w:r>
      <w:r>
        <w:rPr>
          <w:rFonts w:hint="eastAsia" w:ascii="仿宋_GB2312" w:hAnsi="仿宋_GB2312" w:eastAsia="仿宋_GB2312" w:cs="仿宋_GB2312"/>
          <w:sz w:val="28"/>
          <w:szCs w:val="28"/>
          <w:highlight w:val="none"/>
          <w:lang w:eastAsia="zh-CN"/>
        </w:rPr>
        <w:t>）</w:t>
      </w:r>
      <w:r>
        <w:rPr>
          <w:rFonts w:hint="eastAsia" w:ascii="仿宋_GB2312" w:eastAsia="仿宋_GB2312"/>
          <w:sz w:val="28"/>
          <w:szCs w:val="28"/>
          <w:highlight w:val="none"/>
        </w:rPr>
        <w:t>转让标的产权现状</w:t>
      </w:r>
    </w:p>
    <w:p w14:paraId="2237B7BB">
      <w:pPr>
        <w:spacing w:line="460" w:lineRule="exact"/>
        <w:ind w:firstLine="570"/>
        <w:rPr>
          <w:rFonts w:hint="eastAsia" w:ascii="仿宋_GB2312" w:eastAsia="仿宋_GB2312"/>
          <w:sz w:val="28"/>
          <w:szCs w:val="28"/>
          <w:highlight w:val="none"/>
        </w:rPr>
      </w:pPr>
      <w:r>
        <w:rPr>
          <w:rFonts w:hint="eastAsia" w:ascii="仿宋_GB2312" w:eastAsia="仿宋_GB2312"/>
          <w:sz w:val="28"/>
          <w:szCs w:val="28"/>
          <w:highlight w:val="none"/>
        </w:rPr>
        <w:t>该转让标的没有设定抵押</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未被查封</w:t>
      </w:r>
      <w:r>
        <w:rPr>
          <w:rFonts w:hint="eastAsia" w:ascii="仿宋_GB2312" w:eastAsia="仿宋_GB2312"/>
          <w:sz w:val="28"/>
          <w:szCs w:val="28"/>
          <w:highlight w:val="none"/>
          <w:lang w:eastAsia="zh-CN"/>
        </w:rPr>
        <w:t>、</w:t>
      </w:r>
      <w:r>
        <w:rPr>
          <w:rFonts w:hint="eastAsia" w:ascii="仿宋_GB2312" w:eastAsia="仿宋_GB2312"/>
          <w:sz w:val="28"/>
          <w:szCs w:val="28"/>
          <w:highlight w:val="none"/>
          <w:lang w:val="en-US" w:eastAsia="zh-CN"/>
        </w:rPr>
        <w:t>未设立居住权</w:t>
      </w:r>
      <w:r>
        <w:rPr>
          <w:rFonts w:hint="eastAsia" w:ascii="仿宋_GB2312" w:eastAsia="仿宋_GB2312"/>
          <w:sz w:val="28"/>
          <w:szCs w:val="28"/>
          <w:highlight w:val="none"/>
        </w:rPr>
        <w:t>，甲方对该转让标的享有完全的处分权。</w:t>
      </w:r>
    </w:p>
    <w:p w14:paraId="48F12AE2">
      <w:pPr>
        <w:spacing w:line="460" w:lineRule="exact"/>
        <w:ind w:firstLine="570"/>
        <w:rPr>
          <w:rFonts w:hint="eastAsia" w:ascii="仿宋_GB2312" w:eastAsia="仿宋_GB2312"/>
          <w:sz w:val="28"/>
          <w:szCs w:val="28"/>
          <w:highlight w:val="none"/>
          <w:u w:val="singl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三</w:t>
      </w:r>
      <w:r>
        <w:rPr>
          <w:rFonts w:hint="eastAsia" w:ascii="仿宋_GB2312" w:hAnsi="仿宋_GB2312" w:eastAsia="仿宋_GB2312" w:cs="仿宋_GB2312"/>
          <w:sz w:val="28"/>
          <w:szCs w:val="28"/>
          <w:highlight w:val="none"/>
          <w:lang w:eastAsia="zh-CN"/>
        </w:rPr>
        <w:t>）</w:t>
      </w:r>
      <w:r>
        <w:rPr>
          <w:rFonts w:hint="eastAsia" w:ascii="仿宋_GB2312" w:eastAsia="仿宋_GB2312"/>
          <w:sz w:val="28"/>
          <w:szCs w:val="28"/>
          <w:highlight w:val="none"/>
        </w:rPr>
        <w:t>转让标的租约现状：</w:t>
      </w:r>
      <w:r>
        <w:rPr>
          <w:rFonts w:hint="eastAsia" w:ascii="仿宋_GB2312" w:eastAsia="仿宋_GB2312"/>
          <w:sz w:val="28"/>
          <w:szCs w:val="28"/>
          <w:highlight w:val="none"/>
          <w:u w:val="single"/>
        </w:rPr>
        <w:t>该转让标的没有租约</w:t>
      </w:r>
      <w:r>
        <w:rPr>
          <w:rFonts w:hint="eastAsia" w:ascii="仿宋_GB2312" w:eastAsia="仿宋_GB2312"/>
          <w:sz w:val="28"/>
          <w:szCs w:val="28"/>
          <w:highlight w:val="none"/>
          <w:u w:val="single"/>
          <w:lang w:eastAsia="zh-CN"/>
        </w:rPr>
        <w:t>；</w:t>
      </w:r>
    </w:p>
    <w:p w14:paraId="07661ED3">
      <w:pPr>
        <w:spacing w:line="460" w:lineRule="exact"/>
        <w:rPr>
          <w:rFonts w:hint="eastAsia" w:ascii="仿宋_GB2312" w:hAnsi="宋体" w:eastAsia="仿宋_GB2312"/>
          <w:sz w:val="28"/>
          <w:szCs w:val="28"/>
          <w:highlight w:val="none"/>
        </w:rPr>
      </w:pPr>
      <w:r>
        <w:rPr>
          <w:rFonts w:hint="eastAsia" w:ascii="仿宋_GB2312" w:hAnsi="宋体" w:eastAsia="仿宋_GB2312"/>
          <w:sz w:val="28"/>
          <w:szCs w:val="28"/>
          <w:highlight w:val="none"/>
        </w:rPr>
        <w:t xml:space="preserve">    </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四</w:t>
      </w:r>
      <w:r>
        <w:rPr>
          <w:rFonts w:hint="eastAsia" w:ascii="仿宋_GB2312" w:hAnsi="仿宋_GB2312" w:eastAsia="仿宋_GB2312" w:cs="仿宋_GB2312"/>
          <w:sz w:val="28"/>
          <w:szCs w:val="28"/>
          <w:highlight w:val="none"/>
          <w:lang w:eastAsia="zh-CN"/>
        </w:rPr>
        <w:t>）</w:t>
      </w:r>
      <w:r>
        <w:rPr>
          <w:rFonts w:hint="eastAsia" w:ascii="仿宋_GB2312" w:hAnsi="宋体" w:eastAsia="仿宋_GB2312"/>
          <w:sz w:val="28"/>
          <w:szCs w:val="28"/>
          <w:highlight w:val="none"/>
        </w:rPr>
        <w:t>转让标的由甲方委托北部湾产权交易所（以下简称交易所）公开转让，采用</w:t>
      </w:r>
      <w:r>
        <w:rPr>
          <w:rFonts w:hint="eastAsia" w:ascii="仿宋_GB2312" w:hAnsi="宋体" w:eastAsia="仿宋_GB2312"/>
          <w:sz w:val="28"/>
          <w:szCs w:val="28"/>
          <w:highlight w:val="none"/>
          <w:u w:val="single"/>
        </w:rPr>
        <w:t xml:space="preserve">  </w:t>
      </w:r>
      <w:r>
        <w:rPr>
          <w:rFonts w:hint="eastAsia" w:ascii="仿宋_GB2312" w:hAnsi="宋体" w:eastAsia="仿宋_GB2312"/>
          <w:sz w:val="28"/>
          <w:szCs w:val="28"/>
          <w:highlight w:val="none"/>
          <w:u w:val="single"/>
          <w:lang w:val="en-US" w:eastAsia="zh-CN"/>
        </w:rPr>
        <w:t xml:space="preserve">网络竞价 </w:t>
      </w:r>
      <w:r>
        <w:rPr>
          <w:rFonts w:hint="eastAsia" w:ascii="仿宋_GB2312" w:hAnsi="宋体" w:eastAsia="仿宋_GB2312"/>
          <w:sz w:val="28"/>
          <w:szCs w:val="28"/>
          <w:highlight w:val="none"/>
        </w:rPr>
        <w:t>交易方式，最终由乙方成功受让。</w:t>
      </w:r>
    </w:p>
    <w:p w14:paraId="3DD7D44D">
      <w:pPr>
        <w:spacing w:line="460" w:lineRule="exact"/>
        <w:ind w:firstLine="570"/>
        <w:rPr>
          <w:rFonts w:hint="eastAsia" w:ascii="仿宋_GB2312" w:eastAsia="仿宋_GB2312"/>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五</w:t>
      </w:r>
      <w:r>
        <w:rPr>
          <w:rFonts w:hint="eastAsia" w:ascii="仿宋_GB2312" w:hAnsi="仿宋_GB2312" w:eastAsia="仿宋_GB2312" w:cs="仿宋_GB2312"/>
          <w:sz w:val="28"/>
          <w:szCs w:val="28"/>
          <w:highlight w:val="none"/>
          <w:lang w:eastAsia="zh-CN"/>
        </w:rPr>
        <w:t>）</w:t>
      </w:r>
      <w:r>
        <w:rPr>
          <w:rFonts w:hint="eastAsia" w:ascii="仿宋_GB2312" w:hAnsi="宋体" w:eastAsia="仿宋_GB2312"/>
          <w:sz w:val="28"/>
          <w:szCs w:val="28"/>
          <w:highlight w:val="none"/>
        </w:rPr>
        <w:t>成交价格</w:t>
      </w:r>
      <w:r>
        <w:rPr>
          <w:rFonts w:hint="eastAsia" w:ascii="仿宋_GB2312" w:hAnsi="宋体" w:eastAsia="仿宋_GB2312"/>
          <w:sz w:val="28"/>
          <w:szCs w:val="28"/>
          <w:highlight w:val="none"/>
          <w:lang w:eastAsia="zh-CN"/>
        </w:rPr>
        <w:t>（含税）</w:t>
      </w:r>
      <w:r>
        <w:rPr>
          <w:rFonts w:hint="eastAsia" w:ascii="仿宋_GB2312" w:hAnsi="宋体" w:eastAsia="仿宋_GB2312"/>
          <w:sz w:val="28"/>
          <w:szCs w:val="28"/>
          <w:highlight w:val="none"/>
        </w:rPr>
        <w:t>：人民币</w:t>
      </w:r>
      <w:r>
        <w:rPr>
          <w:rFonts w:hint="eastAsia" w:ascii="仿宋_GB2312" w:hAnsi="宋体" w:eastAsia="仿宋_GB2312"/>
          <w:sz w:val="28"/>
          <w:szCs w:val="28"/>
          <w:highlight w:val="none"/>
          <w:lang w:val="en-US" w:eastAsia="zh-CN"/>
        </w:rPr>
        <w:t>玖佰伍拾万壹仟伍佰</w:t>
      </w:r>
      <w:r>
        <w:rPr>
          <w:rFonts w:hint="eastAsia" w:ascii="仿宋_GB2312" w:hAnsi="宋体" w:eastAsia="仿宋_GB2312"/>
          <w:sz w:val="28"/>
          <w:szCs w:val="28"/>
          <w:highlight w:val="none"/>
        </w:rPr>
        <w:t>元</w:t>
      </w:r>
      <w:r>
        <w:rPr>
          <w:rFonts w:hint="eastAsia" w:ascii="仿宋_GB2312" w:hAnsi="宋体" w:eastAsia="仿宋_GB2312"/>
          <w:sz w:val="28"/>
          <w:szCs w:val="28"/>
          <w:highlight w:val="none"/>
          <w:lang w:val="en-US" w:eastAsia="zh-CN"/>
        </w:rPr>
        <w:t>整</w:t>
      </w:r>
      <w:r>
        <w:rPr>
          <w:rFonts w:hint="eastAsia" w:ascii="仿宋_GB2312" w:hAnsi="宋体" w:eastAsia="仿宋_GB2312"/>
          <w:sz w:val="28"/>
          <w:szCs w:val="28"/>
          <w:highlight w:val="none"/>
        </w:rPr>
        <w:t>（</w:t>
      </w:r>
      <w:r>
        <w:rPr>
          <w:rFonts w:hint="eastAsia" w:ascii="仿宋_GB2312" w:hAnsi="宋体" w:eastAsia="仿宋_GB2312"/>
          <w:sz w:val="28"/>
          <w:szCs w:val="28"/>
          <w:highlight w:val="none"/>
          <w:lang w:val="en-US" w:eastAsia="zh-CN"/>
        </w:rPr>
        <w:t>¥</w:t>
      </w:r>
      <w:r>
        <w:rPr>
          <w:rFonts w:hint="eastAsia" w:ascii="仿宋_GB2312" w:hAnsi="宋体" w:eastAsia="仿宋_GB2312" w:cs="Times New Roman"/>
          <w:sz w:val="28"/>
          <w:szCs w:val="28"/>
          <w:highlight w:val="none"/>
          <w:u w:val="single"/>
        </w:rPr>
        <w:t xml:space="preserve"> </w:t>
      </w:r>
      <w:r>
        <w:rPr>
          <w:rFonts w:hint="eastAsia" w:ascii="仿宋_GB2312" w:hAnsi="宋体" w:eastAsia="仿宋_GB2312" w:cs="Times New Roman"/>
          <w:color w:val="auto"/>
          <w:sz w:val="28"/>
          <w:szCs w:val="28"/>
          <w:highlight w:val="none"/>
          <w:u w:val="single"/>
          <w:lang w:val="en-US" w:eastAsia="zh-CN"/>
        </w:rPr>
        <w:t>9501500.00</w:t>
      </w:r>
      <w:r>
        <w:rPr>
          <w:rFonts w:hint="eastAsia" w:ascii="仿宋_GB2312" w:hAnsi="宋体" w:eastAsia="仿宋_GB2312" w:cs="Times New Roman"/>
          <w:sz w:val="28"/>
          <w:szCs w:val="28"/>
          <w:highlight w:val="none"/>
          <w:u w:val="single"/>
        </w:rPr>
        <w:t xml:space="preserve"> </w:t>
      </w:r>
      <w:r>
        <w:rPr>
          <w:rFonts w:hint="eastAsia" w:ascii="仿宋_GB2312" w:hAnsi="宋体" w:eastAsia="仿宋_GB2312"/>
          <w:sz w:val="28"/>
          <w:szCs w:val="28"/>
          <w:highlight w:val="none"/>
        </w:rPr>
        <w:t>）</w:t>
      </w:r>
    </w:p>
    <w:p w14:paraId="785E753B">
      <w:pPr>
        <w:spacing w:line="460" w:lineRule="exact"/>
        <w:ind w:firstLine="562" w:firstLineChars="200"/>
        <w:rPr>
          <w:rFonts w:hint="eastAsia" w:ascii="仿宋_GB2312" w:hAnsi="宋体" w:eastAsia="仿宋_GB2312"/>
          <w:b/>
          <w:sz w:val="28"/>
          <w:szCs w:val="28"/>
          <w:highlight w:val="none"/>
        </w:rPr>
      </w:pPr>
      <w:r>
        <w:rPr>
          <w:rFonts w:hint="eastAsia" w:ascii="仿宋_GB2312" w:hAnsi="宋体" w:eastAsia="仿宋_GB2312"/>
          <w:b/>
          <w:sz w:val="28"/>
          <w:szCs w:val="28"/>
          <w:highlight w:val="none"/>
        </w:rPr>
        <w:t>三、成交价款的支付方式及期限</w:t>
      </w:r>
    </w:p>
    <w:p w14:paraId="43EE96DF">
      <w:pPr>
        <w:spacing w:beforeLines="0" w:afterLines="0" w:line="480" w:lineRule="exact"/>
        <w:ind w:firstLine="560" w:firstLineChars="200"/>
        <w:rPr>
          <w:rFonts w:hint="eastAsia" w:ascii="仿宋" w:hAnsi="仿宋" w:eastAsia="仿宋" w:cs="Times New Roman"/>
          <w:color w:val="auto"/>
          <w:sz w:val="28"/>
          <w:szCs w:val="28"/>
          <w:highlight w:val="none"/>
          <w:lang w:eastAsia="zh-CN" w:bidi="ar"/>
        </w:rPr>
      </w:pPr>
      <w:r>
        <w:rPr>
          <w:rFonts w:hint="eastAsia" w:ascii="仿宋_GB2312" w:hAnsi="Times New Roman" w:eastAsia="仿宋_GB2312" w:cs="Times New Roman"/>
          <w:color w:val="000000"/>
          <w:kern w:val="2"/>
          <w:sz w:val="28"/>
          <w:szCs w:val="28"/>
          <w:highlight w:val="none"/>
          <w:lang w:val="en-US" w:eastAsia="zh-CN" w:bidi="ar"/>
        </w:rPr>
        <w:t>（一）</w:t>
      </w:r>
      <w:r>
        <w:rPr>
          <w:rFonts w:hint="eastAsia" w:ascii="仿宋" w:hAnsi="仿宋" w:eastAsia="仿宋" w:cs="Times New Roman"/>
          <w:sz w:val="28"/>
          <w:szCs w:val="28"/>
          <w:highlight w:val="none"/>
          <w:lang w:eastAsia="zh-CN" w:bidi="ar"/>
        </w:rPr>
        <w:t>乙方</w:t>
      </w:r>
      <w:r>
        <w:rPr>
          <w:rFonts w:hint="eastAsia" w:ascii="仿宋" w:hAnsi="仿宋" w:eastAsia="仿宋" w:cs="Times New Roman"/>
          <w:color w:val="auto"/>
          <w:sz w:val="28"/>
          <w:szCs w:val="28"/>
          <w:highlight w:val="none"/>
          <w:lang w:bidi="ar"/>
        </w:rPr>
        <w:t>在</w:t>
      </w:r>
      <w:r>
        <w:rPr>
          <w:rFonts w:hint="eastAsia" w:ascii="仿宋" w:hAnsi="仿宋" w:eastAsia="仿宋" w:cs="Times New Roman"/>
          <w:color w:val="auto"/>
          <w:sz w:val="28"/>
          <w:szCs w:val="28"/>
          <w:highlight w:val="none"/>
          <w:lang w:eastAsia="zh-CN" w:bidi="ar"/>
        </w:rPr>
        <w:t>本合同</w:t>
      </w:r>
      <w:r>
        <w:rPr>
          <w:rFonts w:hint="eastAsia" w:ascii="仿宋" w:hAnsi="仿宋" w:eastAsia="仿宋" w:cs="Times New Roman"/>
          <w:color w:val="auto"/>
          <w:sz w:val="28"/>
          <w:szCs w:val="28"/>
          <w:highlight w:val="none"/>
          <w:lang w:bidi="ar"/>
        </w:rPr>
        <w:t>签订生效之日起</w:t>
      </w:r>
      <w:r>
        <w:rPr>
          <w:rFonts w:hint="eastAsia" w:ascii="仿宋" w:hAnsi="仿宋" w:eastAsia="仿宋" w:cs="Times New Roman"/>
          <w:color w:val="auto"/>
          <w:kern w:val="2"/>
          <w:sz w:val="28"/>
          <w:szCs w:val="28"/>
          <w:highlight w:val="none"/>
          <w:lang w:eastAsia="zh-CN" w:bidi="ar"/>
        </w:rPr>
        <w:t>【</w:t>
      </w:r>
      <w:r>
        <w:rPr>
          <w:rFonts w:hint="eastAsia" w:ascii="仿宋" w:hAnsi="仿宋" w:eastAsia="仿宋" w:cs="Times New Roman"/>
          <w:color w:val="auto"/>
          <w:kern w:val="2"/>
          <w:sz w:val="28"/>
          <w:szCs w:val="28"/>
          <w:highlight w:val="none"/>
          <w:lang w:val="en-US" w:eastAsia="zh-CN" w:bidi="ar"/>
        </w:rPr>
        <w:t>5</w:t>
      </w:r>
      <w:r>
        <w:rPr>
          <w:rFonts w:hint="eastAsia" w:ascii="仿宋" w:hAnsi="仿宋" w:eastAsia="仿宋" w:cs="Times New Roman"/>
          <w:color w:val="auto"/>
          <w:kern w:val="2"/>
          <w:sz w:val="28"/>
          <w:szCs w:val="28"/>
          <w:highlight w:val="none"/>
          <w:lang w:eastAsia="zh-CN" w:bidi="ar"/>
        </w:rPr>
        <w:t>】</w:t>
      </w:r>
      <w:r>
        <w:rPr>
          <w:rFonts w:hint="eastAsia" w:ascii="仿宋" w:hAnsi="仿宋" w:eastAsia="仿宋" w:cs="Times New Roman"/>
          <w:color w:val="auto"/>
          <w:sz w:val="28"/>
          <w:szCs w:val="28"/>
          <w:highlight w:val="none"/>
          <w:lang w:bidi="ar"/>
        </w:rPr>
        <w:t>个工作日内一次性以货币方式将首付款</w:t>
      </w:r>
      <w:r>
        <w:rPr>
          <w:rFonts w:hint="eastAsia" w:ascii="仿宋" w:hAnsi="仿宋" w:eastAsia="仿宋" w:cs="Times New Roman"/>
          <w:color w:val="auto"/>
          <w:sz w:val="28"/>
          <w:szCs w:val="28"/>
          <w:highlight w:val="none"/>
          <w:lang w:eastAsia="zh-CN" w:bidi="ar"/>
        </w:rPr>
        <w:t>补足</w:t>
      </w:r>
      <w:r>
        <w:rPr>
          <w:rFonts w:hint="eastAsia" w:ascii="仿宋" w:hAnsi="仿宋" w:eastAsia="仿宋" w:cs="Times New Roman"/>
          <w:color w:val="auto"/>
          <w:sz w:val="28"/>
          <w:szCs w:val="28"/>
          <w:highlight w:val="none"/>
          <w:lang w:bidi="ar"/>
        </w:rPr>
        <w:t>支付至交易所指定银行账户（</w:t>
      </w:r>
      <w:r>
        <w:rPr>
          <w:rFonts w:hint="eastAsia" w:ascii="仿宋" w:hAnsi="仿宋" w:eastAsia="仿宋" w:cs="Times New Roman"/>
          <w:color w:val="auto"/>
          <w:sz w:val="28"/>
          <w:szCs w:val="28"/>
          <w:highlight w:val="none"/>
          <w:lang w:eastAsia="zh-CN" w:bidi="ar"/>
        </w:rPr>
        <w:t>首付款为</w:t>
      </w:r>
      <w:r>
        <w:rPr>
          <w:rFonts w:hint="eastAsia" w:ascii="仿宋" w:hAnsi="仿宋" w:eastAsia="仿宋" w:cs="Times New Roman"/>
          <w:color w:val="auto"/>
          <w:sz w:val="28"/>
          <w:szCs w:val="28"/>
          <w:highlight w:val="none"/>
          <w:lang w:bidi="ar"/>
        </w:rPr>
        <w:t>成交价的</w:t>
      </w:r>
      <w:r>
        <w:rPr>
          <w:rFonts w:hint="eastAsia" w:ascii="仿宋" w:hAnsi="仿宋" w:eastAsia="仿宋" w:cs="Times New Roman"/>
          <w:color w:val="auto"/>
          <w:kern w:val="2"/>
          <w:sz w:val="28"/>
          <w:szCs w:val="28"/>
          <w:highlight w:val="none"/>
          <w:lang w:eastAsia="zh-CN" w:bidi="ar"/>
        </w:rPr>
        <w:t>【</w:t>
      </w:r>
      <w:r>
        <w:rPr>
          <w:rFonts w:hint="eastAsia" w:ascii="仿宋" w:hAnsi="仿宋" w:eastAsia="仿宋" w:cs="Times New Roman"/>
          <w:color w:val="auto"/>
          <w:kern w:val="2"/>
          <w:sz w:val="28"/>
          <w:szCs w:val="28"/>
          <w:highlight w:val="none"/>
          <w:lang w:val="en-US" w:eastAsia="zh-CN" w:bidi="ar"/>
        </w:rPr>
        <w:t>20</w:t>
      </w:r>
      <w:r>
        <w:rPr>
          <w:rFonts w:hint="eastAsia" w:ascii="仿宋" w:hAnsi="仿宋" w:eastAsia="仿宋" w:cs="Times New Roman"/>
          <w:color w:val="auto"/>
          <w:kern w:val="2"/>
          <w:sz w:val="28"/>
          <w:szCs w:val="28"/>
          <w:highlight w:val="none"/>
          <w:lang w:eastAsia="zh-CN" w:bidi="ar"/>
        </w:rPr>
        <w:t>】</w:t>
      </w:r>
      <w:r>
        <w:rPr>
          <w:rFonts w:hint="eastAsia" w:ascii="仿宋" w:hAnsi="仿宋" w:eastAsia="仿宋" w:cs="Times New Roman"/>
          <w:color w:val="auto"/>
          <w:sz w:val="28"/>
          <w:szCs w:val="28"/>
          <w:highlight w:val="none"/>
          <w:lang w:bidi="ar"/>
        </w:rPr>
        <w:t>%</w:t>
      </w:r>
      <w:r>
        <w:rPr>
          <w:rFonts w:hint="eastAsia" w:ascii="仿宋" w:hAnsi="仿宋" w:eastAsia="仿宋" w:cs="Times New Roman"/>
          <w:color w:val="auto"/>
          <w:sz w:val="28"/>
          <w:szCs w:val="28"/>
          <w:highlight w:val="none"/>
          <w:lang w:eastAsia="zh-CN" w:bidi="ar"/>
        </w:rPr>
        <w:t>，</w:t>
      </w:r>
      <w:r>
        <w:rPr>
          <w:rFonts w:hint="eastAsia" w:ascii="仿宋" w:hAnsi="仿宋" w:eastAsia="仿宋" w:cs="Times New Roman"/>
          <w:color w:val="auto"/>
          <w:sz w:val="28"/>
          <w:szCs w:val="28"/>
          <w:highlight w:val="none"/>
          <w:lang w:val="en-US" w:eastAsia="zh-CN" w:bidi="ar"/>
        </w:rPr>
        <w:t>含交易保证金，甲方需在收到款项5个工作日内开具增值税专用发票给乙方。</w:t>
      </w:r>
      <w:r>
        <w:rPr>
          <w:rFonts w:hint="eastAsia" w:ascii="仿宋" w:hAnsi="仿宋" w:eastAsia="仿宋" w:cs="Times New Roman"/>
          <w:color w:val="auto"/>
          <w:sz w:val="28"/>
          <w:szCs w:val="28"/>
          <w:highlight w:val="none"/>
          <w:lang w:bidi="ar"/>
        </w:rPr>
        <w:t>）标的预计2027年</w:t>
      </w:r>
      <w:r>
        <w:rPr>
          <w:rFonts w:hint="eastAsia" w:ascii="仿宋" w:hAnsi="仿宋" w:eastAsia="仿宋" w:cs="Times New Roman"/>
          <w:color w:val="auto"/>
          <w:sz w:val="28"/>
          <w:szCs w:val="28"/>
          <w:highlight w:val="none"/>
          <w:lang w:val="en-US" w:eastAsia="zh-CN" w:bidi="ar"/>
        </w:rPr>
        <w:t>8</w:t>
      </w:r>
      <w:r>
        <w:rPr>
          <w:rFonts w:hint="eastAsia" w:ascii="仿宋" w:hAnsi="仿宋" w:eastAsia="仿宋" w:cs="Times New Roman"/>
          <w:color w:val="auto"/>
          <w:sz w:val="28"/>
          <w:szCs w:val="28"/>
          <w:highlight w:val="none"/>
          <w:lang w:bidi="ar"/>
        </w:rPr>
        <w:t>月交付</w:t>
      </w:r>
      <w:r>
        <w:rPr>
          <w:rFonts w:hint="eastAsia" w:ascii="仿宋" w:hAnsi="仿宋" w:eastAsia="仿宋" w:cs="Times New Roman"/>
          <w:color w:val="auto"/>
          <w:sz w:val="28"/>
          <w:szCs w:val="28"/>
          <w:highlight w:val="none"/>
          <w:lang w:eastAsia="zh-CN" w:bidi="ar"/>
        </w:rPr>
        <w:t>（</w:t>
      </w:r>
      <w:r>
        <w:rPr>
          <w:rFonts w:hint="eastAsia" w:ascii="仿宋" w:hAnsi="仿宋" w:eastAsia="仿宋" w:cs="Times New Roman"/>
          <w:color w:val="auto"/>
          <w:sz w:val="28"/>
          <w:szCs w:val="28"/>
          <w:highlight w:val="none"/>
          <w:lang w:bidi="ar"/>
        </w:rPr>
        <w:t>交付时间仅为预估时间。</w:t>
      </w:r>
      <w:r>
        <w:rPr>
          <w:rFonts w:hint="eastAsia" w:ascii="仿宋" w:hAnsi="仿宋" w:eastAsia="仿宋" w:cs="Times New Roman"/>
          <w:color w:val="auto"/>
          <w:sz w:val="28"/>
          <w:szCs w:val="28"/>
          <w:highlight w:val="none"/>
          <w:lang w:eastAsia="zh-CN" w:bidi="ar"/>
        </w:rPr>
        <w:t>甲方</w:t>
      </w:r>
      <w:r>
        <w:rPr>
          <w:rFonts w:hint="eastAsia" w:ascii="仿宋" w:hAnsi="仿宋" w:eastAsia="仿宋" w:cs="Times New Roman"/>
          <w:color w:val="auto"/>
          <w:sz w:val="28"/>
          <w:szCs w:val="28"/>
          <w:highlight w:val="none"/>
          <w:lang w:bidi="ar"/>
        </w:rPr>
        <w:t>如具备提前交付条件，可与</w:t>
      </w:r>
      <w:r>
        <w:rPr>
          <w:rFonts w:hint="eastAsia" w:ascii="仿宋" w:hAnsi="仿宋" w:eastAsia="仿宋" w:cs="Times New Roman"/>
          <w:color w:val="auto"/>
          <w:sz w:val="28"/>
          <w:szCs w:val="28"/>
          <w:highlight w:val="none"/>
          <w:lang w:eastAsia="zh-CN" w:bidi="ar"/>
        </w:rPr>
        <w:t>乙方</w:t>
      </w:r>
      <w:r>
        <w:rPr>
          <w:rFonts w:hint="eastAsia" w:ascii="仿宋" w:hAnsi="仿宋" w:eastAsia="仿宋" w:cs="Times New Roman"/>
          <w:color w:val="auto"/>
          <w:sz w:val="28"/>
          <w:szCs w:val="28"/>
          <w:highlight w:val="none"/>
          <w:lang w:bidi="ar"/>
        </w:rPr>
        <w:t>协商一致后提前办理交房</w:t>
      </w:r>
      <w:r>
        <w:rPr>
          <w:rFonts w:hint="eastAsia" w:ascii="仿宋" w:hAnsi="仿宋" w:eastAsia="仿宋" w:cs="Times New Roman"/>
          <w:color w:val="auto"/>
          <w:sz w:val="28"/>
          <w:szCs w:val="28"/>
          <w:highlight w:val="none"/>
          <w:lang w:eastAsia="zh-CN" w:bidi="ar"/>
        </w:rPr>
        <w:t>，</w:t>
      </w:r>
      <w:r>
        <w:rPr>
          <w:rFonts w:hint="eastAsia" w:ascii="仿宋" w:hAnsi="仿宋" w:eastAsia="仿宋" w:cs="Times New Roman"/>
          <w:color w:val="auto"/>
          <w:sz w:val="28"/>
          <w:szCs w:val="28"/>
          <w:highlight w:val="none"/>
          <w:lang w:bidi="ar"/>
        </w:rPr>
        <w:t>交房时间调整的，</w:t>
      </w:r>
      <w:r>
        <w:rPr>
          <w:rFonts w:hint="eastAsia" w:ascii="仿宋" w:hAnsi="仿宋" w:eastAsia="仿宋" w:cs="Times New Roman"/>
          <w:color w:val="auto"/>
          <w:sz w:val="28"/>
          <w:szCs w:val="28"/>
          <w:highlight w:val="none"/>
          <w:lang w:val="en-US" w:eastAsia="zh-CN" w:bidi="ar"/>
        </w:rPr>
        <w:t>下述</w:t>
      </w:r>
      <w:r>
        <w:rPr>
          <w:rFonts w:hint="eastAsia" w:ascii="仿宋" w:hAnsi="仿宋" w:eastAsia="仿宋" w:cs="Times New Roman"/>
          <w:color w:val="auto"/>
          <w:sz w:val="28"/>
          <w:szCs w:val="28"/>
          <w:highlight w:val="none"/>
          <w:lang w:bidi="ar"/>
        </w:rPr>
        <w:t>与交房挂钩的付款节点相应同步调整</w:t>
      </w:r>
      <w:r>
        <w:rPr>
          <w:rFonts w:hint="eastAsia" w:ascii="仿宋" w:hAnsi="仿宋" w:eastAsia="仿宋" w:cs="Times New Roman"/>
          <w:color w:val="auto"/>
          <w:sz w:val="28"/>
          <w:szCs w:val="28"/>
          <w:highlight w:val="none"/>
          <w:lang w:eastAsia="zh-CN" w:bidi="ar"/>
        </w:rPr>
        <w:t>）；</w:t>
      </w:r>
    </w:p>
    <w:p w14:paraId="22E32510">
      <w:pPr>
        <w:spacing w:beforeLines="0" w:afterLines="0" w:line="480" w:lineRule="exact"/>
        <w:ind w:firstLine="560" w:firstLineChars="200"/>
        <w:rPr>
          <w:rFonts w:hint="eastAsia" w:ascii="仿宋" w:hAnsi="仿宋" w:eastAsia="仿宋" w:cs="Times New Roman"/>
          <w:sz w:val="28"/>
          <w:szCs w:val="28"/>
          <w:highlight w:val="none"/>
          <w:lang w:bidi="ar"/>
        </w:rPr>
      </w:pPr>
      <w:r>
        <w:rPr>
          <w:rFonts w:hint="eastAsia" w:ascii="仿宋" w:hAnsi="仿宋" w:eastAsia="仿宋" w:cs="Times New Roman"/>
          <w:sz w:val="28"/>
          <w:szCs w:val="28"/>
          <w:highlight w:val="none"/>
          <w:lang w:eastAsia="zh-CN" w:bidi="ar"/>
        </w:rPr>
        <w:t>（</w:t>
      </w:r>
      <w:r>
        <w:rPr>
          <w:rFonts w:hint="eastAsia" w:ascii="仿宋" w:hAnsi="仿宋" w:eastAsia="仿宋" w:cs="Times New Roman"/>
          <w:sz w:val="28"/>
          <w:szCs w:val="28"/>
          <w:highlight w:val="none"/>
          <w:lang w:val="en-US" w:eastAsia="zh-CN" w:bidi="ar"/>
        </w:rPr>
        <w:t>二</w:t>
      </w:r>
      <w:r>
        <w:rPr>
          <w:rFonts w:hint="eastAsia" w:ascii="仿宋" w:hAnsi="仿宋" w:eastAsia="仿宋" w:cs="Times New Roman"/>
          <w:sz w:val="28"/>
          <w:szCs w:val="28"/>
          <w:highlight w:val="none"/>
          <w:lang w:eastAsia="zh-CN" w:bidi="ar"/>
        </w:rPr>
        <w:t>）</w:t>
      </w:r>
      <w:r>
        <w:rPr>
          <w:rFonts w:hint="eastAsia" w:ascii="仿宋" w:hAnsi="仿宋" w:eastAsia="仿宋" w:cs="Times New Roman"/>
          <w:color w:val="auto"/>
          <w:sz w:val="28"/>
          <w:szCs w:val="28"/>
          <w:highlight w:val="none"/>
          <w:lang w:bidi="ar"/>
        </w:rPr>
        <w:t>交房后</w:t>
      </w:r>
      <w:r>
        <w:rPr>
          <w:rFonts w:hint="eastAsia" w:ascii="仿宋" w:hAnsi="仿宋" w:eastAsia="仿宋" w:cs="Times New Roman"/>
          <w:color w:val="auto"/>
          <w:sz w:val="28"/>
          <w:szCs w:val="28"/>
          <w:highlight w:val="none"/>
          <w:lang w:eastAsia="zh-CN" w:bidi="ar"/>
        </w:rPr>
        <w:t>【</w:t>
      </w:r>
      <w:r>
        <w:rPr>
          <w:rFonts w:hint="eastAsia" w:ascii="仿宋" w:hAnsi="仿宋" w:eastAsia="仿宋" w:cs="Times New Roman"/>
          <w:color w:val="auto"/>
          <w:sz w:val="28"/>
          <w:szCs w:val="28"/>
          <w:highlight w:val="none"/>
          <w:lang w:bidi="ar"/>
        </w:rPr>
        <w:t>10</w:t>
      </w:r>
      <w:r>
        <w:rPr>
          <w:rFonts w:hint="eastAsia" w:ascii="仿宋" w:hAnsi="仿宋" w:eastAsia="仿宋" w:cs="Times New Roman"/>
          <w:color w:val="auto"/>
          <w:sz w:val="28"/>
          <w:szCs w:val="28"/>
          <w:highlight w:val="none"/>
          <w:lang w:eastAsia="zh-CN" w:bidi="ar"/>
        </w:rPr>
        <w:t>】</w:t>
      </w:r>
      <w:r>
        <w:rPr>
          <w:rFonts w:hint="eastAsia" w:ascii="仿宋" w:hAnsi="仿宋" w:eastAsia="仿宋" w:cs="Times New Roman"/>
          <w:color w:val="auto"/>
          <w:sz w:val="28"/>
          <w:szCs w:val="28"/>
          <w:highlight w:val="none"/>
          <w:lang w:bidi="ar"/>
        </w:rPr>
        <w:t>日内</w:t>
      </w:r>
      <w:r>
        <w:rPr>
          <w:rFonts w:hint="eastAsia" w:ascii="仿宋" w:hAnsi="仿宋" w:eastAsia="仿宋" w:cs="Times New Roman"/>
          <w:sz w:val="28"/>
          <w:szCs w:val="28"/>
          <w:highlight w:val="none"/>
          <w:lang w:eastAsia="zh-CN" w:bidi="ar"/>
        </w:rPr>
        <w:t>乙方另行</w:t>
      </w:r>
      <w:r>
        <w:rPr>
          <w:rFonts w:hint="eastAsia" w:ascii="仿宋" w:hAnsi="仿宋" w:eastAsia="仿宋" w:cs="Times New Roman"/>
          <w:color w:val="auto"/>
          <w:sz w:val="28"/>
          <w:szCs w:val="28"/>
          <w:highlight w:val="none"/>
          <w:lang w:bidi="ar"/>
        </w:rPr>
        <w:t>向</w:t>
      </w:r>
      <w:r>
        <w:rPr>
          <w:rFonts w:hint="eastAsia" w:ascii="仿宋" w:hAnsi="仿宋" w:eastAsia="仿宋" w:cs="Times New Roman"/>
          <w:sz w:val="28"/>
          <w:szCs w:val="28"/>
          <w:highlight w:val="none"/>
          <w:lang w:eastAsia="zh-CN" w:bidi="ar"/>
        </w:rPr>
        <w:t>甲方</w:t>
      </w:r>
      <w:r>
        <w:rPr>
          <w:rFonts w:hint="eastAsia" w:ascii="仿宋" w:hAnsi="仿宋" w:eastAsia="仿宋" w:cs="Times New Roman"/>
          <w:color w:val="auto"/>
          <w:sz w:val="28"/>
          <w:szCs w:val="28"/>
          <w:highlight w:val="none"/>
          <w:lang w:bidi="ar"/>
        </w:rPr>
        <w:t>支付成交总价70%</w:t>
      </w:r>
      <w:r>
        <w:rPr>
          <w:rFonts w:hint="eastAsia" w:ascii="仿宋" w:hAnsi="仿宋" w:eastAsia="仿宋" w:cs="Times New Roman"/>
          <w:color w:val="auto"/>
          <w:sz w:val="28"/>
          <w:szCs w:val="28"/>
          <w:highlight w:val="none"/>
          <w:lang w:val="en-US" w:eastAsia="zh-CN" w:bidi="ar"/>
        </w:rPr>
        <w:t>的</w:t>
      </w:r>
      <w:r>
        <w:rPr>
          <w:rFonts w:hint="eastAsia" w:ascii="仿宋" w:hAnsi="仿宋" w:eastAsia="仿宋" w:cs="Times New Roman"/>
          <w:color w:val="auto"/>
          <w:sz w:val="28"/>
          <w:szCs w:val="28"/>
          <w:highlight w:val="none"/>
          <w:lang w:bidi="ar"/>
        </w:rPr>
        <w:t>价款</w:t>
      </w:r>
      <w:r>
        <w:rPr>
          <w:rFonts w:hint="eastAsia" w:ascii="仿宋" w:hAnsi="仿宋" w:eastAsia="仿宋" w:cs="Times New Roman"/>
          <w:color w:val="auto"/>
          <w:sz w:val="28"/>
          <w:szCs w:val="28"/>
          <w:highlight w:val="none"/>
          <w:lang w:eastAsia="zh-CN" w:bidi="ar"/>
        </w:rPr>
        <w:t>（不包括此前已支付的首期款20%）</w:t>
      </w:r>
      <w:r>
        <w:rPr>
          <w:rFonts w:hint="eastAsia" w:ascii="仿宋" w:hAnsi="仿宋" w:eastAsia="仿宋" w:cs="Times New Roman"/>
          <w:color w:val="auto"/>
          <w:sz w:val="28"/>
          <w:szCs w:val="28"/>
          <w:highlight w:val="none"/>
          <w:lang w:bidi="ar"/>
        </w:rPr>
        <w:t>；</w:t>
      </w:r>
    </w:p>
    <w:p w14:paraId="1ED5B5A5">
      <w:pPr>
        <w:spacing w:beforeLines="-2147483648" w:afterLines="-2147483648" w:line="560" w:lineRule="exact"/>
        <w:ind w:firstLine="560" w:firstLineChars="200"/>
        <w:jc w:val="left"/>
        <w:rPr>
          <w:rFonts w:hint="eastAsia" w:ascii="仿宋" w:hAnsi="仿宋" w:eastAsia="仿宋"/>
          <w:color w:val="auto"/>
          <w:sz w:val="28"/>
          <w:szCs w:val="28"/>
          <w:highlight w:val="none"/>
          <w:lang w:eastAsia="zh-CN" w:bidi="ar"/>
        </w:rPr>
      </w:pPr>
      <w:r>
        <w:rPr>
          <w:rFonts w:hint="eastAsia" w:ascii="仿宋" w:hAnsi="仿宋" w:eastAsia="仿宋" w:cs="Times New Roman"/>
          <w:sz w:val="28"/>
          <w:szCs w:val="28"/>
          <w:highlight w:val="none"/>
          <w:lang w:eastAsia="zh-CN" w:bidi="ar"/>
        </w:rPr>
        <w:t>（</w:t>
      </w:r>
      <w:r>
        <w:rPr>
          <w:rFonts w:hint="eastAsia" w:ascii="仿宋" w:hAnsi="仿宋" w:eastAsia="仿宋" w:cs="Times New Roman"/>
          <w:sz w:val="28"/>
          <w:szCs w:val="28"/>
          <w:highlight w:val="none"/>
          <w:lang w:val="en-US" w:eastAsia="zh-CN" w:bidi="ar"/>
        </w:rPr>
        <w:t>三</w:t>
      </w:r>
      <w:r>
        <w:rPr>
          <w:rFonts w:hint="eastAsia" w:ascii="仿宋" w:hAnsi="仿宋" w:eastAsia="仿宋" w:cs="Times New Roman"/>
          <w:sz w:val="28"/>
          <w:szCs w:val="28"/>
          <w:highlight w:val="none"/>
          <w:lang w:eastAsia="zh-CN" w:bidi="ar"/>
        </w:rPr>
        <w:t>）</w:t>
      </w:r>
      <w:r>
        <w:rPr>
          <w:rFonts w:hint="eastAsia" w:ascii="仿宋" w:hAnsi="仿宋" w:eastAsia="仿宋" w:cs="Times New Roman"/>
          <w:sz w:val="28"/>
          <w:szCs w:val="28"/>
          <w:highlight w:val="none"/>
          <w:lang w:eastAsia="zh-CN" w:bidi="ar"/>
        </w:rPr>
        <w:t>甲方</w:t>
      </w:r>
      <w:r>
        <w:rPr>
          <w:rFonts w:hint="eastAsia" w:ascii="仿宋" w:hAnsi="仿宋" w:eastAsia="仿宋" w:cs="Times New Roman"/>
          <w:color w:val="auto"/>
          <w:sz w:val="28"/>
          <w:szCs w:val="28"/>
          <w:highlight w:val="none"/>
          <w:lang w:bidi="ar"/>
        </w:rPr>
        <w:t>于交房</w:t>
      </w:r>
      <w:r>
        <w:rPr>
          <w:rFonts w:hint="eastAsia" w:ascii="仿宋" w:hAnsi="仿宋" w:eastAsia="仿宋" w:cs="Times New Roman"/>
          <w:color w:val="auto"/>
          <w:sz w:val="28"/>
          <w:szCs w:val="28"/>
          <w:highlight w:val="none"/>
          <w:lang w:eastAsia="zh-CN" w:bidi="ar"/>
        </w:rPr>
        <w:t>且足额收到乙方支付的成交总价90%之日起【</w:t>
      </w:r>
      <w:r>
        <w:rPr>
          <w:rFonts w:hint="eastAsia" w:ascii="仿宋" w:hAnsi="仿宋" w:eastAsia="仿宋" w:cs="Times New Roman"/>
          <w:color w:val="auto"/>
          <w:sz w:val="28"/>
          <w:szCs w:val="28"/>
          <w:highlight w:val="none"/>
          <w:lang w:val="en-US" w:eastAsia="zh-CN" w:bidi="ar"/>
        </w:rPr>
        <w:t>3</w:t>
      </w:r>
      <w:r>
        <w:rPr>
          <w:rFonts w:hint="eastAsia" w:ascii="仿宋" w:hAnsi="仿宋" w:eastAsia="仿宋" w:cs="Times New Roman"/>
          <w:color w:val="auto"/>
          <w:sz w:val="28"/>
          <w:szCs w:val="28"/>
          <w:highlight w:val="none"/>
          <w:lang w:bidi="ar"/>
        </w:rPr>
        <w:t>0</w:t>
      </w:r>
      <w:r>
        <w:rPr>
          <w:rFonts w:hint="eastAsia" w:ascii="仿宋" w:hAnsi="仿宋" w:eastAsia="仿宋" w:cs="Times New Roman"/>
          <w:color w:val="auto"/>
          <w:sz w:val="28"/>
          <w:szCs w:val="28"/>
          <w:highlight w:val="none"/>
          <w:lang w:eastAsia="zh-CN" w:bidi="ar"/>
        </w:rPr>
        <w:t>】</w:t>
      </w:r>
      <w:r>
        <w:rPr>
          <w:rFonts w:hint="eastAsia" w:ascii="仿宋" w:hAnsi="仿宋" w:eastAsia="仿宋" w:cs="Times New Roman"/>
          <w:color w:val="auto"/>
          <w:sz w:val="28"/>
          <w:szCs w:val="28"/>
          <w:highlight w:val="none"/>
          <w:lang w:bidi="ar"/>
        </w:rPr>
        <w:t>日内</w:t>
      </w:r>
      <w:r>
        <w:rPr>
          <w:rFonts w:hint="eastAsia" w:ascii="仿宋" w:hAnsi="仿宋" w:eastAsia="仿宋" w:cs="Times New Roman"/>
          <w:color w:val="auto"/>
          <w:sz w:val="28"/>
          <w:szCs w:val="28"/>
          <w:highlight w:val="none"/>
          <w:lang w:eastAsia="zh-CN" w:bidi="ar"/>
        </w:rPr>
        <w:t>，与乙方共同到不动产登记部门</w:t>
      </w:r>
      <w:r>
        <w:rPr>
          <w:rFonts w:hint="eastAsia" w:ascii="仿宋" w:hAnsi="仿宋" w:eastAsia="仿宋" w:cs="Times New Roman"/>
          <w:color w:val="auto"/>
          <w:sz w:val="28"/>
          <w:szCs w:val="28"/>
          <w:highlight w:val="none"/>
          <w:lang w:bidi="ar"/>
        </w:rPr>
        <w:t>办理产权变更登记</w:t>
      </w:r>
      <w:r>
        <w:rPr>
          <w:rFonts w:hint="eastAsia" w:ascii="仿宋" w:hAnsi="仿宋" w:eastAsia="仿宋" w:cs="Times New Roman"/>
          <w:color w:val="auto"/>
          <w:sz w:val="28"/>
          <w:szCs w:val="28"/>
          <w:highlight w:val="none"/>
          <w:lang w:eastAsia="zh-CN" w:bidi="ar"/>
        </w:rPr>
        <w:t>手续。</w:t>
      </w:r>
      <w:r>
        <w:rPr>
          <w:rFonts w:hint="eastAsia" w:ascii="仿宋" w:hAnsi="仿宋" w:eastAsia="仿宋" w:cs="Times New Roman"/>
          <w:sz w:val="28"/>
          <w:szCs w:val="28"/>
          <w:highlight w:val="none"/>
          <w:lang w:eastAsia="zh-CN" w:bidi="ar"/>
        </w:rPr>
        <w:t>乙方应</w:t>
      </w:r>
      <w:r>
        <w:rPr>
          <w:rFonts w:hint="eastAsia" w:ascii="仿宋" w:hAnsi="仿宋" w:eastAsia="仿宋" w:cs="Times New Roman"/>
          <w:color w:val="auto"/>
          <w:sz w:val="28"/>
          <w:szCs w:val="28"/>
          <w:highlight w:val="none"/>
          <w:lang w:bidi="ar"/>
        </w:rPr>
        <w:t>在产权变更登记完成之日起</w:t>
      </w:r>
      <w:r>
        <w:rPr>
          <w:rFonts w:hint="eastAsia" w:ascii="仿宋" w:hAnsi="仿宋" w:eastAsia="仿宋" w:cs="Times New Roman"/>
          <w:color w:val="auto"/>
          <w:sz w:val="28"/>
          <w:szCs w:val="28"/>
          <w:highlight w:val="none"/>
          <w:lang w:eastAsia="zh-CN" w:bidi="ar"/>
        </w:rPr>
        <w:t>【</w:t>
      </w:r>
      <w:r>
        <w:rPr>
          <w:rFonts w:hint="eastAsia" w:ascii="仿宋" w:hAnsi="仿宋" w:eastAsia="仿宋" w:cs="Times New Roman"/>
          <w:color w:val="auto"/>
          <w:sz w:val="28"/>
          <w:szCs w:val="28"/>
          <w:highlight w:val="none"/>
          <w:lang w:val="en-US" w:eastAsia="zh-CN" w:bidi="ar"/>
        </w:rPr>
        <w:t>30</w:t>
      </w:r>
      <w:r>
        <w:rPr>
          <w:rFonts w:hint="eastAsia" w:ascii="仿宋" w:hAnsi="仿宋" w:eastAsia="仿宋" w:cs="Times New Roman"/>
          <w:color w:val="auto"/>
          <w:sz w:val="28"/>
          <w:szCs w:val="28"/>
          <w:highlight w:val="none"/>
          <w:lang w:eastAsia="zh-CN" w:bidi="ar"/>
        </w:rPr>
        <w:t>】</w:t>
      </w:r>
      <w:r>
        <w:rPr>
          <w:rFonts w:hint="eastAsia" w:ascii="仿宋" w:hAnsi="仿宋" w:eastAsia="仿宋" w:cs="Times New Roman"/>
          <w:color w:val="auto"/>
          <w:sz w:val="28"/>
          <w:szCs w:val="28"/>
          <w:highlight w:val="none"/>
          <w:lang w:bidi="ar"/>
        </w:rPr>
        <w:t>日内付清剩余</w:t>
      </w:r>
      <w:r>
        <w:rPr>
          <w:rFonts w:hint="eastAsia" w:ascii="仿宋" w:hAnsi="仿宋" w:eastAsia="仿宋" w:cs="Times New Roman"/>
          <w:color w:val="auto"/>
          <w:sz w:val="28"/>
          <w:szCs w:val="28"/>
          <w:highlight w:val="none"/>
          <w:lang w:val="en-US" w:eastAsia="zh-CN" w:bidi="ar"/>
        </w:rPr>
        <w:t>10%</w:t>
      </w:r>
      <w:r>
        <w:rPr>
          <w:rFonts w:hint="eastAsia" w:ascii="仿宋" w:hAnsi="仿宋" w:eastAsia="仿宋" w:cs="Times New Roman"/>
          <w:color w:val="auto"/>
          <w:sz w:val="28"/>
          <w:szCs w:val="28"/>
          <w:highlight w:val="none"/>
          <w:lang w:bidi="ar"/>
        </w:rPr>
        <w:t>尾款</w:t>
      </w:r>
      <w:r>
        <w:rPr>
          <w:rFonts w:hint="eastAsia" w:ascii="仿宋" w:hAnsi="仿宋" w:eastAsia="仿宋" w:cs="Times New Roman"/>
          <w:color w:val="auto"/>
          <w:sz w:val="28"/>
          <w:szCs w:val="28"/>
          <w:highlight w:val="none"/>
          <w:lang w:eastAsia="zh-CN" w:bidi="ar"/>
        </w:rPr>
        <w:t>，</w:t>
      </w:r>
      <w:r>
        <w:rPr>
          <w:rFonts w:hint="eastAsia" w:ascii="仿宋" w:hAnsi="仿宋" w:eastAsia="仿宋" w:cs="Times New Roman"/>
          <w:b w:val="0"/>
          <w:bCs w:val="0"/>
          <w:color w:val="auto"/>
          <w:sz w:val="28"/>
          <w:szCs w:val="28"/>
          <w:highlight w:val="none"/>
          <w:lang w:eastAsia="zh-CN" w:bidi="ar"/>
        </w:rPr>
        <w:t>若超期支付，未支付的尾款按</w:t>
      </w:r>
      <w:r>
        <w:rPr>
          <w:rFonts w:hint="eastAsia" w:ascii="仿宋" w:hAnsi="仿宋" w:eastAsia="仿宋" w:cs="Times New Roman"/>
          <w:b w:val="0"/>
          <w:bCs w:val="0"/>
          <w:color w:val="auto"/>
          <w:sz w:val="28"/>
          <w:szCs w:val="28"/>
          <w:highlight w:val="none"/>
          <w:lang w:bidi="ar"/>
        </w:rPr>
        <w:t>同期贷款市场报价利率（LPR）</w:t>
      </w:r>
      <w:r>
        <w:rPr>
          <w:rFonts w:hint="eastAsia" w:ascii="仿宋" w:hAnsi="仿宋" w:eastAsia="仿宋" w:cs="Times New Roman"/>
          <w:b w:val="0"/>
          <w:bCs w:val="0"/>
          <w:color w:val="auto"/>
          <w:sz w:val="28"/>
          <w:szCs w:val="28"/>
          <w:highlight w:val="none"/>
          <w:lang w:eastAsia="zh-CN" w:bidi="ar"/>
        </w:rPr>
        <w:t>计算</w:t>
      </w:r>
      <w:r>
        <w:rPr>
          <w:rFonts w:hint="eastAsia" w:ascii="仿宋" w:hAnsi="仿宋" w:eastAsia="仿宋" w:cs="Times New Roman"/>
          <w:b w:val="0"/>
          <w:bCs w:val="0"/>
          <w:color w:val="auto"/>
          <w:sz w:val="28"/>
          <w:szCs w:val="28"/>
          <w:highlight w:val="none"/>
          <w:lang w:bidi="ar"/>
        </w:rPr>
        <w:t>利息</w:t>
      </w:r>
      <w:r>
        <w:rPr>
          <w:rFonts w:hint="eastAsia" w:ascii="仿宋" w:hAnsi="仿宋" w:eastAsia="仿宋" w:cs="Times New Roman"/>
          <w:b w:val="0"/>
          <w:bCs w:val="0"/>
          <w:color w:val="auto"/>
          <w:sz w:val="28"/>
          <w:szCs w:val="28"/>
          <w:highlight w:val="none"/>
          <w:lang w:eastAsia="zh-CN" w:bidi="ar"/>
        </w:rPr>
        <w:t>，尾款最迟</w:t>
      </w:r>
      <w:r>
        <w:rPr>
          <w:rFonts w:hint="eastAsia" w:ascii="仿宋" w:hAnsi="仿宋" w:eastAsia="仿宋" w:cs="Times New Roman"/>
          <w:b w:val="0"/>
          <w:bCs w:val="0"/>
          <w:color w:val="auto"/>
          <w:sz w:val="28"/>
          <w:szCs w:val="28"/>
          <w:highlight w:val="none"/>
          <w:lang w:bidi="ar"/>
        </w:rPr>
        <w:t>付款期限不得超过1年</w:t>
      </w:r>
      <w:r>
        <w:rPr>
          <w:rFonts w:hint="eastAsia" w:ascii="仿宋" w:hAnsi="仿宋" w:eastAsia="仿宋" w:cs="Times New Roman"/>
          <w:b w:val="0"/>
          <w:bCs w:val="0"/>
          <w:color w:val="auto"/>
          <w:sz w:val="28"/>
          <w:szCs w:val="28"/>
          <w:highlight w:val="none"/>
          <w:lang w:eastAsia="zh-CN" w:bidi="ar"/>
        </w:rPr>
        <w:t>。</w:t>
      </w:r>
      <w:r>
        <w:rPr>
          <w:rFonts w:hint="eastAsia" w:ascii="仿宋" w:hAnsi="仿宋" w:eastAsia="仿宋"/>
          <w:color w:val="auto"/>
          <w:sz w:val="28"/>
          <w:szCs w:val="28"/>
          <w:highlight w:val="none"/>
          <w:lang w:bidi="ar"/>
        </w:rPr>
        <w:t>余款及利息按照《交易合同》约定支付至</w:t>
      </w:r>
      <w:r>
        <w:rPr>
          <w:rFonts w:hint="eastAsia" w:ascii="仿宋" w:hAnsi="仿宋" w:eastAsia="仿宋"/>
          <w:color w:val="auto"/>
          <w:sz w:val="28"/>
          <w:szCs w:val="28"/>
          <w:highlight w:val="none"/>
          <w:lang w:val="en-US" w:eastAsia="zh-CN" w:bidi="ar"/>
        </w:rPr>
        <w:t>甲方</w:t>
      </w:r>
      <w:r>
        <w:rPr>
          <w:rFonts w:hint="eastAsia" w:ascii="仿宋" w:hAnsi="仿宋" w:eastAsia="仿宋"/>
          <w:color w:val="auto"/>
          <w:sz w:val="28"/>
          <w:szCs w:val="28"/>
          <w:highlight w:val="none"/>
          <w:lang w:bidi="ar"/>
        </w:rPr>
        <w:t>指定银行账户</w:t>
      </w:r>
      <w:r>
        <w:rPr>
          <w:rFonts w:hint="eastAsia" w:ascii="仿宋" w:hAnsi="仿宋" w:eastAsia="仿宋"/>
          <w:color w:val="auto"/>
          <w:sz w:val="28"/>
          <w:szCs w:val="28"/>
          <w:highlight w:val="none"/>
          <w:lang w:eastAsia="zh-CN" w:bidi="ar"/>
        </w:rPr>
        <w:t>：</w:t>
      </w:r>
    </w:p>
    <w:p w14:paraId="5ECC4F7A">
      <w:pPr>
        <w:spacing w:beforeLines="-2147483648" w:afterLines="-2147483648" w:line="560" w:lineRule="exact"/>
        <w:ind w:left="559" w:leftChars="266" w:firstLine="0" w:firstLineChars="0"/>
        <w:jc w:val="left"/>
        <w:rPr>
          <w:rFonts w:hint="eastAsia" w:ascii="仿宋" w:hAnsi="仿宋" w:eastAsia="仿宋"/>
          <w:color w:val="auto"/>
          <w:sz w:val="28"/>
          <w:szCs w:val="28"/>
          <w:highlight w:val="none"/>
          <w:lang w:val="en-US" w:eastAsia="zh-CN" w:bidi="ar"/>
        </w:rPr>
      </w:pPr>
      <w:r>
        <w:rPr>
          <w:rFonts w:hint="eastAsia" w:ascii="仿宋" w:hAnsi="仿宋" w:eastAsia="仿宋"/>
          <w:color w:val="auto"/>
          <w:sz w:val="28"/>
          <w:szCs w:val="28"/>
          <w:highlight w:val="none"/>
          <w:lang w:val="en-US" w:eastAsia="zh-CN" w:bidi="ar"/>
        </w:rPr>
        <w:t>账户名称：</w:t>
      </w:r>
      <w:r>
        <w:rPr>
          <w:rFonts w:hint="eastAsia" w:ascii="仿宋" w:hAnsi="仿宋" w:eastAsia="仿宋"/>
          <w:color w:val="auto"/>
          <w:sz w:val="28"/>
          <w:szCs w:val="28"/>
          <w:highlight w:val="none"/>
          <w:lang w:val="en-US" w:eastAsia="zh-CN" w:bidi="ar"/>
        </w:rPr>
        <w:br w:type="textWrapping"/>
      </w:r>
      <w:r>
        <w:rPr>
          <w:rFonts w:hint="eastAsia" w:ascii="仿宋" w:hAnsi="仿宋" w:eastAsia="仿宋"/>
          <w:color w:val="auto"/>
          <w:sz w:val="28"/>
          <w:szCs w:val="28"/>
          <w:highlight w:val="none"/>
          <w:lang w:val="en-US" w:eastAsia="zh-CN" w:bidi="ar"/>
        </w:rPr>
        <w:t>账号：</w:t>
      </w:r>
    </w:p>
    <w:p w14:paraId="1FA86DC8">
      <w:pPr>
        <w:spacing w:beforeLines="-2147483648" w:afterLines="-2147483648" w:line="560" w:lineRule="exact"/>
        <w:ind w:firstLine="560" w:firstLineChars="200"/>
        <w:jc w:val="left"/>
        <w:rPr>
          <w:rFonts w:hint="eastAsia" w:ascii="仿宋" w:hAnsi="仿宋" w:eastAsia="仿宋" w:cs="Times New Roman"/>
          <w:color w:val="auto"/>
          <w:w w:val="100"/>
          <w:kern w:val="2"/>
          <w:sz w:val="28"/>
          <w:szCs w:val="28"/>
          <w:highlight w:val="none"/>
          <w:lang w:bidi="ar"/>
        </w:rPr>
      </w:pPr>
      <w:r>
        <w:rPr>
          <w:rFonts w:hint="eastAsia" w:ascii="仿宋" w:hAnsi="仿宋" w:eastAsia="仿宋"/>
          <w:color w:val="auto"/>
          <w:sz w:val="28"/>
          <w:szCs w:val="28"/>
          <w:highlight w:val="none"/>
          <w:lang w:val="en-US" w:eastAsia="zh-CN" w:bidi="ar"/>
        </w:rPr>
        <w:t>开户行：</w:t>
      </w:r>
    </w:p>
    <w:p w14:paraId="669B98FD">
      <w:pPr>
        <w:spacing w:beforeLines="0" w:afterLines="0" w:line="480" w:lineRule="exact"/>
        <w:ind w:firstLine="560" w:firstLineChars="200"/>
        <w:rPr>
          <w:rFonts w:hint="eastAsia" w:ascii="仿宋" w:hAnsi="仿宋" w:eastAsia="仿宋" w:cs="Times New Roman"/>
          <w:sz w:val="28"/>
          <w:szCs w:val="28"/>
          <w:highlight w:val="none"/>
        </w:rPr>
      </w:pPr>
      <w:r>
        <w:rPr>
          <w:rFonts w:hint="eastAsia" w:ascii="仿宋" w:hAnsi="仿宋" w:eastAsia="仿宋" w:cs="Times New Roman"/>
          <w:w w:val="100"/>
          <w:kern w:val="2"/>
          <w:sz w:val="28"/>
          <w:szCs w:val="28"/>
          <w:highlight w:val="none"/>
          <w:lang w:eastAsia="zh-CN" w:bidi="ar"/>
        </w:rPr>
        <w:t>（</w:t>
      </w:r>
      <w:r>
        <w:rPr>
          <w:rFonts w:hint="eastAsia" w:ascii="仿宋" w:hAnsi="仿宋" w:eastAsia="仿宋" w:cs="Times New Roman"/>
          <w:w w:val="100"/>
          <w:kern w:val="2"/>
          <w:sz w:val="28"/>
          <w:szCs w:val="28"/>
          <w:highlight w:val="none"/>
          <w:lang w:val="en-US" w:eastAsia="zh-CN" w:bidi="ar"/>
        </w:rPr>
        <w:t>四</w:t>
      </w:r>
      <w:r>
        <w:rPr>
          <w:rFonts w:hint="eastAsia" w:ascii="仿宋" w:hAnsi="仿宋" w:eastAsia="仿宋" w:cs="Times New Roman"/>
          <w:w w:val="100"/>
          <w:kern w:val="2"/>
          <w:sz w:val="28"/>
          <w:szCs w:val="28"/>
          <w:highlight w:val="none"/>
          <w:lang w:eastAsia="zh-CN" w:bidi="ar"/>
        </w:rPr>
        <w:t>）</w:t>
      </w:r>
      <w:r>
        <w:rPr>
          <w:rFonts w:hint="eastAsia" w:ascii="仿宋" w:hAnsi="仿宋" w:eastAsia="仿宋" w:cs="Times New Roman"/>
          <w:color w:val="auto"/>
          <w:sz w:val="28"/>
          <w:szCs w:val="28"/>
          <w:highlight w:val="none"/>
          <w:lang w:bidi="ar"/>
        </w:rPr>
        <w:t>交易所在收到</w:t>
      </w:r>
      <w:r>
        <w:rPr>
          <w:rFonts w:hint="eastAsia" w:ascii="仿宋" w:hAnsi="仿宋" w:eastAsia="仿宋" w:cs="Times New Roman"/>
          <w:color w:val="auto"/>
          <w:sz w:val="28"/>
          <w:szCs w:val="28"/>
          <w:highlight w:val="none"/>
          <w:u w:val="none"/>
          <w:lang w:bidi="ar"/>
        </w:rPr>
        <w:t>双方签署的资产交割单/结转价款函</w:t>
      </w:r>
      <w:r>
        <w:rPr>
          <w:rFonts w:hint="eastAsia" w:ascii="仿宋" w:hAnsi="仿宋" w:eastAsia="仿宋" w:cs="Times New Roman"/>
          <w:color w:val="auto"/>
          <w:sz w:val="28"/>
          <w:szCs w:val="28"/>
          <w:highlight w:val="none"/>
          <w:lang w:bidi="ar"/>
        </w:rPr>
        <w:t xml:space="preserve">之日起 </w:t>
      </w:r>
      <w:r>
        <w:rPr>
          <w:rFonts w:hint="eastAsia" w:ascii="仿宋" w:hAnsi="仿宋" w:eastAsia="仿宋" w:cs="Times New Roman"/>
          <w:color w:val="auto"/>
          <w:kern w:val="2"/>
          <w:sz w:val="28"/>
          <w:szCs w:val="28"/>
          <w:highlight w:val="none"/>
          <w:lang w:eastAsia="zh-CN" w:bidi="ar"/>
        </w:rPr>
        <w:t>【</w:t>
      </w:r>
      <w:r>
        <w:rPr>
          <w:rFonts w:hint="eastAsia" w:ascii="仿宋" w:hAnsi="仿宋" w:eastAsia="仿宋" w:cs="Times New Roman"/>
          <w:color w:val="auto"/>
          <w:kern w:val="2"/>
          <w:sz w:val="28"/>
          <w:szCs w:val="28"/>
          <w:highlight w:val="none"/>
          <w:lang w:val="en-US" w:eastAsia="zh-CN" w:bidi="ar"/>
        </w:rPr>
        <w:t>5</w:t>
      </w:r>
      <w:r>
        <w:rPr>
          <w:rFonts w:hint="eastAsia" w:ascii="仿宋" w:hAnsi="仿宋" w:eastAsia="仿宋" w:cs="Times New Roman"/>
          <w:color w:val="auto"/>
          <w:kern w:val="2"/>
          <w:sz w:val="28"/>
          <w:szCs w:val="28"/>
          <w:highlight w:val="none"/>
          <w:lang w:eastAsia="zh-CN" w:bidi="ar"/>
        </w:rPr>
        <w:t>】</w:t>
      </w:r>
      <w:r>
        <w:rPr>
          <w:rFonts w:hint="eastAsia" w:ascii="仿宋" w:hAnsi="仿宋" w:eastAsia="仿宋" w:cs="Times New Roman"/>
          <w:color w:val="auto"/>
          <w:sz w:val="28"/>
          <w:szCs w:val="28"/>
          <w:highlight w:val="none"/>
          <w:lang w:bidi="ar"/>
        </w:rPr>
        <w:t>个工作日内向</w:t>
      </w:r>
      <w:r>
        <w:rPr>
          <w:rFonts w:hint="eastAsia" w:ascii="仿宋" w:hAnsi="仿宋" w:eastAsia="仿宋" w:cs="Times New Roman"/>
          <w:sz w:val="28"/>
          <w:szCs w:val="28"/>
          <w:highlight w:val="none"/>
          <w:lang w:eastAsia="zh-CN" w:bidi="ar"/>
        </w:rPr>
        <w:t>甲方</w:t>
      </w:r>
      <w:r>
        <w:rPr>
          <w:rFonts w:hint="eastAsia" w:ascii="仿宋" w:hAnsi="仿宋" w:eastAsia="仿宋" w:cs="Times New Roman"/>
          <w:color w:val="auto"/>
          <w:sz w:val="28"/>
          <w:szCs w:val="28"/>
          <w:highlight w:val="none"/>
          <w:lang w:bidi="ar"/>
        </w:rPr>
        <w:t>转付</w:t>
      </w:r>
      <w:r>
        <w:rPr>
          <w:rFonts w:hint="eastAsia" w:ascii="仿宋" w:hAnsi="仿宋" w:eastAsia="仿宋" w:cs="Times New Roman"/>
          <w:color w:val="auto"/>
          <w:sz w:val="28"/>
          <w:szCs w:val="28"/>
          <w:highlight w:val="none"/>
          <w:lang w:val="en-US" w:eastAsia="zh-CN" w:bidi="ar"/>
        </w:rPr>
        <w:t>首付款。</w:t>
      </w:r>
    </w:p>
    <w:p w14:paraId="6800F693">
      <w:pPr>
        <w:spacing w:beforeLines="0" w:afterLines="0" w:line="480" w:lineRule="exact"/>
        <w:ind w:firstLine="560" w:firstLineChars="200"/>
        <w:rPr>
          <w:rFonts w:hint="eastAsia" w:ascii="仿宋" w:hAnsi="仿宋" w:eastAsia="仿宋"/>
          <w:sz w:val="28"/>
          <w:szCs w:val="28"/>
          <w:highlight w:val="none"/>
          <w:lang w:val="en-US" w:eastAsia="zh-CN"/>
        </w:rPr>
      </w:pP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五</w:t>
      </w:r>
      <w:r>
        <w:rPr>
          <w:rFonts w:hint="eastAsia" w:ascii="仿宋" w:hAnsi="仿宋" w:eastAsia="仿宋"/>
          <w:sz w:val="28"/>
          <w:szCs w:val="28"/>
          <w:highlight w:val="none"/>
          <w:lang w:eastAsia="zh-CN"/>
        </w:rPr>
        <w:t>）甲方在收到</w:t>
      </w:r>
      <w:r>
        <w:rPr>
          <w:rFonts w:hint="eastAsia" w:ascii="仿宋" w:hAnsi="仿宋" w:eastAsia="仿宋"/>
          <w:sz w:val="28"/>
          <w:szCs w:val="28"/>
          <w:highlight w:val="none"/>
          <w:lang w:val="en-US" w:eastAsia="zh-CN"/>
        </w:rPr>
        <w:t>北部湾产权交易所提供收到</w:t>
      </w:r>
      <w:r>
        <w:rPr>
          <w:rFonts w:hint="eastAsia" w:ascii="仿宋" w:hAnsi="仿宋" w:eastAsia="仿宋"/>
          <w:sz w:val="28"/>
          <w:szCs w:val="28"/>
          <w:highlight w:val="none"/>
          <w:lang w:eastAsia="zh-CN"/>
        </w:rPr>
        <w:t>成交价款</w:t>
      </w:r>
      <w:r>
        <w:rPr>
          <w:rFonts w:hint="eastAsia" w:ascii="仿宋" w:hAnsi="仿宋" w:eastAsia="仿宋"/>
          <w:sz w:val="28"/>
          <w:szCs w:val="28"/>
          <w:highlight w:val="none"/>
          <w:lang w:val="en-US" w:eastAsia="zh-CN"/>
        </w:rPr>
        <w:t>的网银凭证</w:t>
      </w:r>
      <w:r>
        <w:rPr>
          <w:rFonts w:hint="eastAsia" w:ascii="仿宋" w:hAnsi="仿宋" w:eastAsia="仿宋"/>
          <w:sz w:val="28"/>
          <w:szCs w:val="28"/>
          <w:highlight w:val="none"/>
          <w:lang w:eastAsia="zh-CN"/>
        </w:rPr>
        <w:t>之日起</w:t>
      </w:r>
      <w:r>
        <w:rPr>
          <w:rFonts w:hint="eastAsia" w:ascii="仿宋" w:hAnsi="仿宋" w:eastAsia="仿宋"/>
          <w:sz w:val="28"/>
          <w:szCs w:val="28"/>
          <w:highlight w:val="none"/>
          <w:u w:val="single"/>
          <w:lang w:val="en-US" w:eastAsia="zh-CN"/>
        </w:rPr>
        <w:t xml:space="preserve"> 10</w:t>
      </w:r>
      <w:r>
        <w:rPr>
          <w:rFonts w:hint="eastAsia" w:ascii="仿宋" w:hAnsi="仿宋" w:eastAsia="仿宋"/>
          <w:sz w:val="28"/>
          <w:szCs w:val="28"/>
          <w:highlight w:val="none"/>
          <w:lang w:val="en-US" w:eastAsia="zh-CN"/>
        </w:rPr>
        <w:t>日内向乙方开具（增值税专用）发票</w:t>
      </w:r>
      <w:r>
        <w:rPr>
          <w:rFonts w:hint="eastAsia" w:ascii="仿宋" w:hAnsi="仿宋" w:eastAsia="仿宋"/>
          <w:sz w:val="28"/>
          <w:szCs w:val="28"/>
          <w:highlight w:val="none"/>
          <w:lang w:val="en-US" w:eastAsia="zh-CN"/>
        </w:rPr>
        <w:t>。后续乙方每次付款前，甲方均需提供增值税专用发票给乙方</w:t>
      </w:r>
      <w:r>
        <w:rPr>
          <w:rFonts w:hint="eastAsia" w:ascii="仿宋" w:hAnsi="仿宋" w:eastAsia="仿宋"/>
          <w:sz w:val="28"/>
          <w:szCs w:val="28"/>
          <w:highlight w:val="none"/>
          <w:lang w:val="en-US" w:eastAsia="zh-CN"/>
        </w:rPr>
        <w:t>。</w:t>
      </w:r>
    </w:p>
    <w:p w14:paraId="7565A9A3">
      <w:pPr>
        <w:spacing w:line="460" w:lineRule="exact"/>
        <w:ind w:firstLine="0" w:firstLineChars="0"/>
        <w:rPr>
          <w:rFonts w:hint="eastAsia" w:ascii="仿宋_GB2312" w:hAnsi="宋体" w:eastAsia="仿宋_GB2312"/>
          <w:b/>
          <w:color w:val="000000"/>
          <w:sz w:val="28"/>
          <w:szCs w:val="28"/>
          <w:highlight w:val="none"/>
        </w:rPr>
      </w:pPr>
      <w:r>
        <w:rPr>
          <w:rFonts w:hint="eastAsia" w:ascii="仿宋" w:hAnsi="仿宋" w:eastAsia="仿宋"/>
          <w:sz w:val="28"/>
          <w:szCs w:val="28"/>
          <w:highlight w:val="none"/>
          <w:lang w:val="en-US" w:eastAsia="zh-CN"/>
        </w:rPr>
        <w:t xml:space="preserve">    </w:t>
      </w:r>
      <w:r>
        <w:rPr>
          <w:rFonts w:hint="eastAsia" w:ascii="仿宋_GB2312" w:hAnsi="宋体" w:eastAsia="仿宋_GB2312"/>
          <w:b/>
          <w:color w:val="000000"/>
          <w:sz w:val="28"/>
          <w:szCs w:val="28"/>
          <w:highlight w:val="none"/>
        </w:rPr>
        <w:t>四、房产交割</w:t>
      </w:r>
    </w:p>
    <w:p w14:paraId="57D64EC4">
      <w:pPr>
        <w:spacing w:line="460" w:lineRule="exact"/>
        <w:ind w:firstLine="560" w:firstLineChars="200"/>
        <w:rPr>
          <w:rFonts w:hint="eastAsia" w:ascii="仿宋_GB2312" w:hAnsi="Arial" w:eastAsia="仿宋_GB2312" w:cs="Arial"/>
          <w:color w:val="000000"/>
          <w:sz w:val="28"/>
          <w:szCs w:val="28"/>
          <w:highlight w:val="none"/>
        </w:rPr>
      </w:pPr>
      <w:r>
        <w:rPr>
          <w:rFonts w:hint="eastAsia" w:ascii="仿宋_GB2312" w:eastAsia="仿宋_GB2312" w:cs="Times New Roman"/>
          <w:color w:val="000000"/>
          <w:sz w:val="28"/>
          <w:szCs w:val="28"/>
          <w:highlight w:val="none"/>
          <w:lang w:eastAsia="zh-CN"/>
        </w:rPr>
        <w:t>（</w:t>
      </w:r>
      <w:r>
        <w:rPr>
          <w:rFonts w:hint="eastAsia" w:ascii="仿宋_GB2312" w:hAnsi="Times New Roman" w:eastAsia="仿宋_GB2312" w:cs="Times New Roman"/>
          <w:color w:val="000000"/>
          <w:sz w:val="28"/>
          <w:szCs w:val="28"/>
          <w:highlight w:val="none"/>
        </w:rPr>
        <w:t>一</w:t>
      </w:r>
      <w:r>
        <w:rPr>
          <w:rFonts w:hint="eastAsia" w:ascii="仿宋_GB2312" w:eastAsia="仿宋_GB2312" w:cs="Times New Roman"/>
          <w:color w:val="000000"/>
          <w:sz w:val="28"/>
          <w:szCs w:val="28"/>
          <w:highlight w:val="none"/>
          <w:lang w:eastAsia="zh-CN"/>
        </w:rPr>
        <w:t>）</w:t>
      </w:r>
      <w:r>
        <w:rPr>
          <w:rFonts w:hint="eastAsia" w:ascii="仿宋_GB2312" w:hAnsi="Arial" w:eastAsia="仿宋_GB2312" w:cs="Arial"/>
          <w:color w:val="000000"/>
          <w:sz w:val="28"/>
          <w:szCs w:val="28"/>
          <w:highlight w:val="none"/>
        </w:rPr>
        <w:t>房屋达到可交付条件后，甲方与乙方办理房产交接手续</w:t>
      </w:r>
      <w:r>
        <w:rPr>
          <w:rFonts w:hint="eastAsia" w:ascii="仿宋_GB2312" w:hAnsi="Arial" w:eastAsia="仿宋_GB2312" w:cs="Arial"/>
          <w:color w:val="000000"/>
          <w:sz w:val="28"/>
          <w:szCs w:val="28"/>
          <w:highlight w:val="none"/>
          <w:lang w:eastAsia="zh-CN"/>
        </w:rPr>
        <w:t>（</w:t>
      </w:r>
      <w:r>
        <w:rPr>
          <w:rFonts w:hint="eastAsia" w:ascii="仿宋_GB2312" w:hAnsi="Arial" w:eastAsia="仿宋_GB2312" w:cs="Arial"/>
          <w:color w:val="000000"/>
          <w:sz w:val="28"/>
          <w:szCs w:val="28"/>
          <w:highlight w:val="none"/>
        </w:rPr>
        <w:t>交钥匙交房，签署房屋交接单</w:t>
      </w:r>
      <w:r>
        <w:rPr>
          <w:rFonts w:hint="eastAsia" w:ascii="仿宋_GB2312" w:hAnsi="Arial" w:eastAsia="仿宋_GB2312" w:cs="Arial"/>
          <w:color w:val="000000"/>
          <w:sz w:val="28"/>
          <w:szCs w:val="28"/>
          <w:highlight w:val="none"/>
          <w:lang w:eastAsia="zh-CN"/>
        </w:rPr>
        <w:t>）。</w:t>
      </w:r>
      <w:r>
        <w:rPr>
          <w:rFonts w:hint="eastAsia" w:ascii="仿宋_GB2312" w:hAnsi="Arial" w:eastAsia="仿宋_GB2312" w:cs="Arial"/>
          <w:color w:val="000000"/>
          <w:sz w:val="28"/>
          <w:szCs w:val="28"/>
          <w:highlight w:val="none"/>
        </w:rPr>
        <w:t>乙方应在甲方交房</w:t>
      </w:r>
      <w:r>
        <w:rPr>
          <w:rFonts w:hint="eastAsia" w:ascii="仿宋_GB2312" w:hAnsi="Arial" w:eastAsia="仿宋_GB2312" w:cs="Arial"/>
          <w:color w:val="000000"/>
          <w:sz w:val="28"/>
          <w:szCs w:val="28"/>
          <w:highlight w:val="none"/>
          <w:lang w:val="en-US" w:eastAsia="zh-CN"/>
        </w:rPr>
        <w:t>后</w:t>
      </w:r>
      <w:r>
        <w:rPr>
          <w:rFonts w:hint="eastAsia" w:ascii="仿宋_GB2312" w:hAnsi="Arial" w:eastAsia="仿宋_GB2312" w:cs="Arial"/>
          <w:color w:val="000000"/>
          <w:sz w:val="28"/>
          <w:szCs w:val="28"/>
          <w:highlight w:val="none"/>
        </w:rPr>
        <w:t>10日内</w:t>
      </w:r>
      <w:r>
        <w:rPr>
          <w:rFonts w:hint="eastAsia" w:ascii="仿宋_GB2312" w:hAnsi="Arial" w:eastAsia="仿宋_GB2312" w:cs="Arial"/>
          <w:color w:val="000000"/>
          <w:sz w:val="28"/>
          <w:szCs w:val="28"/>
          <w:highlight w:val="none"/>
          <w:lang w:eastAsia="zh-CN"/>
        </w:rPr>
        <w:t>，</w:t>
      </w:r>
      <w:r>
        <w:rPr>
          <w:rFonts w:hint="eastAsia" w:ascii="仿宋_GB2312" w:hAnsi="Arial" w:eastAsia="仿宋_GB2312" w:cs="Arial"/>
          <w:color w:val="000000"/>
          <w:sz w:val="28"/>
          <w:szCs w:val="28"/>
          <w:highlight w:val="none"/>
        </w:rPr>
        <w:t>另</w:t>
      </w:r>
      <w:r>
        <w:rPr>
          <w:rFonts w:hint="eastAsia" w:ascii="仿宋_GB2312" w:hAnsi="Arial" w:eastAsia="仿宋_GB2312" w:cs="Arial"/>
          <w:color w:val="000000"/>
          <w:sz w:val="28"/>
          <w:szCs w:val="28"/>
          <w:highlight w:val="none"/>
          <w:lang w:eastAsia="zh-CN"/>
        </w:rPr>
        <w:t>行</w:t>
      </w:r>
      <w:r>
        <w:rPr>
          <w:rFonts w:hint="eastAsia" w:ascii="仿宋_GB2312" w:hAnsi="Arial" w:eastAsia="仿宋_GB2312" w:cs="Arial"/>
          <w:color w:val="000000"/>
          <w:sz w:val="28"/>
          <w:szCs w:val="28"/>
          <w:highlight w:val="none"/>
        </w:rPr>
        <w:t>支付成交总价70%</w:t>
      </w:r>
      <w:r>
        <w:rPr>
          <w:rFonts w:hint="eastAsia" w:ascii="仿宋_GB2312" w:hAnsi="Arial" w:eastAsia="仿宋_GB2312" w:cs="Arial"/>
          <w:color w:val="000000"/>
          <w:sz w:val="28"/>
          <w:szCs w:val="28"/>
          <w:highlight w:val="none"/>
          <w:lang w:eastAsia="zh-CN"/>
        </w:rPr>
        <w:t>的款项</w:t>
      </w:r>
      <w:r>
        <w:rPr>
          <w:rFonts w:hint="eastAsia" w:ascii="仿宋_GB2312" w:hAnsi="Arial" w:eastAsia="仿宋_GB2312" w:cs="Arial"/>
          <w:color w:val="000000"/>
          <w:sz w:val="28"/>
          <w:szCs w:val="28"/>
          <w:highlight w:val="none"/>
        </w:rPr>
        <w:t>（不包括</w:t>
      </w:r>
      <w:r>
        <w:rPr>
          <w:rFonts w:hint="eastAsia" w:ascii="仿宋_GB2312" w:hAnsi="Arial" w:eastAsia="仿宋_GB2312" w:cs="Arial"/>
          <w:color w:val="000000"/>
          <w:sz w:val="28"/>
          <w:szCs w:val="28"/>
          <w:highlight w:val="none"/>
          <w:lang w:eastAsia="zh-CN"/>
        </w:rPr>
        <w:t>此</w:t>
      </w:r>
      <w:r>
        <w:rPr>
          <w:rFonts w:hint="eastAsia" w:ascii="仿宋_GB2312" w:hAnsi="Arial" w:eastAsia="仿宋_GB2312" w:cs="Arial"/>
          <w:color w:val="000000"/>
          <w:sz w:val="28"/>
          <w:szCs w:val="28"/>
          <w:highlight w:val="none"/>
        </w:rPr>
        <w:t>前已</w:t>
      </w:r>
      <w:r>
        <w:rPr>
          <w:rFonts w:hint="eastAsia" w:ascii="仿宋_GB2312" w:hAnsi="Arial" w:eastAsia="仿宋_GB2312" w:cs="Arial"/>
          <w:color w:val="000000"/>
          <w:sz w:val="28"/>
          <w:szCs w:val="28"/>
          <w:highlight w:val="none"/>
          <w:lang w:eastAsia="zh-CN"/>
        </w:rPr>
        <w:t>支</w:t>
      </w:r>
      <w:r>
        <w:rPr>
          <w:rFonts w:hint="eastAsia" w:ascii="仿宋_GB2312" w:hAnsi="Arial" w:eastAsia="仿宋_GB2312" w:cs="Arial"/>
          <w:color w:val="000000"/>
          <w:sz w:val="28"/>
          <w:szCs w:val="28"/>
          <w:highlight w:val="none"/>
        </w:rPr>
        <w:t>付的首期款20%）至甲方指定账户</w:t>
      </w:r>
      <w:r>
        <w:rPr>
          <w:rFonts w:hint="eastAsia" w:ascii="仿宋_GB2312" w:hAnsi="Arial" w:eastAsia="仿宋_GB2312" w:cs="Arial"/>
          <w:color w:val="000000"/>
          <w:sz w:val="28"/>
          <w:szCs w:val="28"/>
          <w:highlight w:val="none"/>
          <w:lang w:eastAsia="zh-CN"/>
        </w:rPr>
        <w:t>；乙方逾期支付的，每逾期一日，按未付款项的万分之一向甲方支付逾期违约金</w:t>
      </w:r>
      <w:r>
        <w:rPr>
          <w:rFonts w:hint="eastAsia" w:ascii="仿宋_GB2312" w:hAnsi="Arial" w:eastAsia="仿宋_GB2312" w:cs="Arial"/>
          <w:color w:val="000000"/>
          <w:sz w:val="28"/>
          <w:szCs w:val="28"/>
          <w:highlight w:val="none"/>
        </w:rPr>
        <w:t>。甲方</w:t>
      </w:r>
      <w:r>
        <w:rPr>
          <w:rFonts w:hint="eastAsia" w:ascii="仿宋_GB2312" w:hAnsi="Arial" w:eastAsia="仿宋_GB2312" w:cs="Arial"/>
          <w:color w:val="000000"/>
          <w:sz w:val="28"/>
          <w:szCs w:val="28"/>
          <w:highlight w:val="none"/>
          <w:lang w:eastAsia="zh-CN"/>
        </w:rPr>
        <w:t>应</w:t>
      </w:r>
      <w:r>
        <w:rPr>
          <w:rFonts w:hint="eastAsia" w:ascii="仿宋_GB2312" w:hAnsi="Arial" w:eastAsia="仿宋_GB2312" w:cs="Arial"/>
          <w:color w:val="000000"/>
          <w:sz w:val="28"/>
          <w:szCs w:val="28"/>
          <w:highlight w:val="none"/>
        </w:rPr>
        <w:t>于交房后且收到乙方支付</w:t>
      </w:r>
      <w:r>
        <w:rPr>
          <w:rFonts w:hint="eastAsia" w:ascii="仿宋_GB2312" w:hAnsi="Arial" w:eastAsia="仿宋_GB2312" w:cs="Arial"/>
          <w:color w:val="000000"/>
          <w:sz w:val="28"/>
          <w:szCs w:val="28"/>
          <w:highlight w:val="none"/>
          <w:lang w:eastAsia="zh-CN"/>
        </w:rPr>
        <w:t>的</w:t>
      </w:r>
      <w:r>
        <w:rPr>
          <w:rFonts w:hint="eastAsia" w:ascii="仿宋_GB2312" w:hAnsi="Arial" w:eastAsia="仿宋_GB2312" w:cs="Arial"/>
          <w:color w:val="000000"/>
          <w:sz w:val="28"/>
          <w:szCs w:val="28"/>
          <w:highlight w:val="none"/>
        </w:rPr>
        <w:t>成交总价90%之日起</w:t>
      </w:r>
      <w:r>
        <w:rPr>
          <w:rFonts w:hint="eastAsia" w:ascii="仿宋_GB2312" w:hAnsi="Arial" w:eastAsia="仿宋_GB2312" w:cs="Arial"/>
          <w:color w:val="000000"/>
          <w:sz w:val="28"/>
          <w:szCs w:val="28"/>
          <w:highlight w:val="none"/>
          <w:lang w:val="en-US" w:eastAsia="zh-CN"/>
        </w:rPr>
        <w:t>3</w:t>
      </w:r>
      <w:r>
        <w:rPr>
          <w:rFonts w:hint="eastAsia" w:ascii="仿宋_GB2312" w:hAnsi="Arial" w:eastAsia="仿宋_GB2312" w:cs="Arial"/>
          <w:color w:val="000000"/>
          <w:sz w:val="28"/>
          <w:szCs w:val="28"/>
          <w:highlight w:val="none"/>
        </w:rPr>
        <w:t>0日内</w:t>
      </w:r>
      <w:r>
        <w:rPr>
          <w:rFonts w:hint="eastAsia" w:ascii="仿宋_GB2312" w:hAnsi="Arial" w:eastAsia="仿宋_GB2312" w:cs="Arial"/>
          <w:color w:val="000000"/>
          <w:sz w:val="28"/>
          <w:szCs w:val="28"/>
          <w:highlight w:val="none"/>
          <w:lang w:eastAsia="zh-CN"/>
        </w:rPr>
        <w:t>，</w:t>
      </w:r>
      <w:r>
        <w:rPr>
          <w:rFonts w:hint="eastAsia" w:ascii="仿宋_GB2312" w:hAnsi="Arial" w:eastAsia="仿宋_GB2312" w:cs="Arial"/>
          <w:color w:val="000000"/>
          <w:sz w:val="28"/>
          <w:szCs w:val="28"/>
          <w:highlight w:val="none"/>
        </w:rPr>
        <w:t>与乙方共同到不动产登记部门办理房产变更登记手续</w:t>
      </w:r>
      <w:r>
        <w:rPr>
          <w:rFonts w:hint="eastAsia" w:ascii="仿宋_GB2312" w:hAnsi="Arial" w:eastAsia="仿宋_GB2312" w:cs="Arial"/>
          <w:color w:val="000000"/>
          <w:sz w:val="28"/>
          <w:szCs w:val="28"/>
          <w:highlight w:val="none"/>
          <w:lang w:eastAsia="zh-CN"/>
        </w:rPr>
        <w:t>，甲方逾期未配合办理房产变更登记手续的，每逾期一日，按未付款项的万分之一向一乙方支付逾期违约金</w:t>
      </w:r>
      <w:r>
        <w:rPr>
          <w:rFonts w:hint="eastAsia" w:ascii="仿宋_GB2312" w:hAnsi="Arial" w:eastAsia="仿宋_GB2312" w:cs="Arial"/>
          <w:color w:val="000000"/>
          <w:sz w:val="28"/>
          <w:szCs w:val="28"/>
          <w:highlight w:val="none"/>
        </w:rPr>
        <w:t>。</w:t>
      </w:r>
      <w:r>
        <w:rPr>
          <w:rFonts w:hint="eastAsia" w:ascii="仿宋_GB2312" w:hAnsi="Arial" w:eastAsia="仿宋_GB2312" w:cs="Arial"/>
          <w:color w:val="000000"/>
          <w:sz w:val="28"/>
          <w:szCs w:val="28"/>
          <w:highlight w:val="none"/>
        </w:rPr>
        <w:t>乙方应在产权变更登记完成之日起10日内付</w:t>
      </w:r>
      <w:r>
        <w:rPr>
          <w:rFonts w:hint="eastAsia" w:ascii="仿宋_GB2312" w:hAnsi="Arial" w:eastAsia="仿宋_GB2312" w:cs="Arial"/>
          <w:color w:val="000000"/>
          <w:sz w:val="28"/>
          <w:szCs w:val="28"/>
          <w:highlight w:val="none"/>
          <w:lang w:eastAsia="zh-CN"/>
        </w:rPr>
        <w:t>清</w:t>
      </w:r>
      <w:r>
        <w:rPr>
          <w:rFonts w:hint="eastAsia" w:ascii="仿宋_GB2312" w:hAnsi="Arial" w:eastAsia="仿宋_GB2312" w:cs="Arial"/>
          <w:color w:val="000000"/>
          <w:sz w:val="28"/>
          <w:szCs w:val="28"/>
          <w:highlight w:val="none"/>
        </w:rPr>
        <w:t>剩余10%</w:t>
      </w:r>
      <w:r>
        <w:rPr>
          <w:rFonts w:hint="eastAsia" w:ascii="仿宋_GB2312" w:hAnsi="Arial" w:eastAsia="仿宋_GB2312" w:cs="Arial"/>
          <w:color w:val="000000"/>
          <w:sz w:val="28"/>
          <w:szCs w:val="28"/>
          <w:highlight w:val="none"/>
          <w:lang w:eastAsia="zh-CN"/>
        </w:rPr>
        <w:t>的</w:t>
      </w:r>
      <w:r>
        <w:rPr>
          <w:rFonts w:hint="eastAsia" w:ascii="仿宋_GB2312" w:hAnsi="Arial" w:eastAsia="仿宋_GB2312" w:cs="Arial"/>
          <w:color w:val="000000"/>
          <w:sz w:val="28"/>
          <w:szCs w:val="28"/>
          <w:highlight w:val="none"/>
        </w:rPr>
        <w:t>尾款。</w:t>
      </w:r>
    </w:p>
    <w:p w14:paraId="76310B1D">
      <w:pPr>
        <w:spacing w:line="460" w:lineRule="exact"/>
        <w:ind w:firstLine="560" w:firstLineChars="200"/>
        <w:rPr>
          <w:rFonts w:hint="eastAsia" w:ascii="仿宋_GB2312" w:hAnsi="Arial" w:eastAsia="仿宋_GB2312" w:cs="Arial"/>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二</w:t>
      </w:r>
      <w:r>
        <w:rPr>
          <w:rFonts w:hint="eastAsia" w:ascii="仿宋_GB2312" w:hAnsi="仿宋_GB2312" w:eastAsia="仿宋_GB2312" w:cs="仿宋_GB2312"/>
          <w:sz w:val="28"/>
          <w:szCs w:val="28"/>
          <w:highlight w:val="none"/>
          <w:lang w:eastAsia="zh-CN"/>
        </w:rPr>
        <w:t>）标的房产按现状交付，乙方签署房屋交接单即视为对房产及设施设备状况无异议，甲方无需承担维修义务；甲方仅需承担交接日之前实际使用产生的相关费用。</w:t>
      </w:r>
    </w:p>
    <w:p w14:paraId="397B0E1A">
      <w:pPr>
        <w:pStyle w:val="2"/>
        <w:ind w:firstLine="560" w:firstLineChars="200"/>
        <w:rPr>
          <w:rFonts w:hint="eastAsia" w:ascii="仿宋_GB2312" w:hAnsi="Arial" w:eastAsia="仿宋_GB2312" w:cs="Arial"/>
          <w:sz w:val="28"/>
          <w:szCs w:val="28"/>
          <w:highlight w:val="none"/>
        </w:rPr>
      </w:pPr>
      <w:r>
        <w:rPr>
          <w:rFonts w:hint="eastAsia" w:ascii="仿宋_GB2312" w:hAnsi="仿宋_GB2312" w:eastAsia="仿宋_GB2312" w:cs="仿宋_GB2312"/>
          <w:color w:val="000000"/>
          <w:sz w:val="28"/>
          <w:szCs w:val="28"/>
          <w:highlight w:val="none"/>
          <w:lang w:eastAsia="zh-CN"/>
        </w:rPr>
        <w:t>（</w:t>
      </w:r>
      <w:r>
        <w:rPr>
          <w:rFonts w:hint="eastAsia" w:ascii="仿宋_GB2312" w:hAnsi="仿宋_GB2312" w:eastAsia="仿宋_GB2312" w:cs="仿宋_GB2312"/>
          <w:color w:val="000000"/>
          <w:sz w:val="28"/>
          <w:szCs w:val="28"/>
          <w:highlight w:val="none"/>
          <w:lang w:val="en-US" w:eastAsia="zh-CN"/>
        </w:rPr>
        <w:t>三</w:t>
      </w:r>
      <w:r>
        <w:rPr>
          <w:rFonts w:hint="eastAsia" w:ascii="仿宋_GB2312" w:hAnsi="仿宋_GB2312" w:eastAsia="仿宋_GB2312" w:cs="仿宋_GB2312"/>
          <w:color w:val="000000"/>
          <w:sz w:val="28"/>
          <w:szCs w:val="28"/>
          <w:highlight w:val="none"/>
          <w:lang w:eastAsia="zh-CN"/>
        </w:rPr>
        <w:t>）</w:t>
      </w:r>
      <w:r>
        <w:rPr>
          <w:rFonts w:hint="eastAsia" w:ascii="仿宋_GB2312" w:hAnsi="Arial" w:eastAsia="仿宋_GB2312" w:cs="Arial"/>
          <w:color w:val="000000"/>
          <w:sz w:val="28"/>
          <w:szCs w:val="28"/>
          <w:highlight w:val="none"/>
        </w:rPr>
        <w:t>甲方保证在房产转让前对该房产没有产权纠纷和债权</w:t>
      </w:r>
      <w:r>
        <w:rPr>
          <w:rFonts w:hint="eastAsia" w:ascii="仿宋_GB2312" w:hAnsi="Arial" w:eastAsia="仿宋_GB2312" w:cs="Arial"/>
          <w:sz w:val="28"/>
          <w:szCs w:val="28"/>
          <w:highlight w:val="none"/>
        </w:rPr>
        <w:t>债务，房产证变更过户前发生的与房产有关的产权纠纷或债权债务，概由甲方负责清理并承担民事诉讼责任，因此给乙方造成的经济损失，均由甲方负责赔偿</w:t>
      </w:r>
      <w:r>
        <w:rPr>
          <w:rFonts w:hint="eastAsia" w:ascii="仿宋_GB2312" w:hAnsi="Arial" w:eastAsia="仿宋_GB2312" w:cs="Arial"/>
          <w:sz w:val="28"/>
          <w:szCs w:val="28"/>
          <w:highlight w:val="none"/>
          <w:lang w:eastAsia="zh-CN"/>
        </w:rPr>
        <w:t>，</w:t>
      </w:r>
      <w:r>
        <w:rPr>
          <w:rFonts w:hint="eastAsia" w:ascii="仿宋_GB2312" w:hAnsi="Arial" w:eastAsia="仿宋_GB2312" w:cs="Arial"/>
          <w:sz w:val="28"/>
          <w:szCs w:val="28"/>
          <w:highlight w:val="none"/>
        </w:rPr>
        <w:t>甲方赔偿</w:t>
      </w:r>
      <w:r>
        <w:rPr>
          <w:rFonts w:hint="eastAsia" w:ascii="仿宋_GB2312" w:hAnsi="Arial" w:eastAsia="仿宋_GB2312" w:cs="Arial"/>
          <w:sz w:val="28"/>
          <w:szCs w:val="28"/>
          <w:highlight w:val="none"/>
          <w:lang w:eastAsia="zh-CN"/>
        </w:rPr>
        <w:t>总额最高不超过甲方已实际收取的对应成交价款金额</w:t>
      </w:r>
      <w:r>
        <w:rPr>
          <w:rFonts w:hint="eastAsia" w:ascii="仿宋_GB2312" w:hAnsi="Arial" w:eastAsia="仿宋_GB2312" w:cs="Arial"/>
          <w:sz w:val="28"/>
          <w:szCs w:val="28"/>
          <w:highlight w:val="none"/>
        </w:rPr>
        <w:t>。</w:t>
      </w:r>
    </w:p>
    <w:p w14:paraId="2566FBF9">
      <w:pPr>
        <w:spacing w:line="460" w:lineRule="exact"/>
        <w:ind w:firstLine="560" w:firstLineChars="200"/>
        <w:rPr>
          <w:rFonts w:hint="eastAsia" w:ascii="仿宋_GB2312" w:eastAsia="仿宋_GB2312"/>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四</w:t>
      </w:r>
      <w:r>
        <w:rPr>
          <w:rFonts w:hint="eastAsia" w:ascii="仿宋_GB2312" w:hAnsi="Arial" w:eastAsia="仿宋_GB2312" w:cs="Arial"/>
          <w:sz w:val="28"/>
          <w:szCs w:val="28"/>
          <w:highlight w:val="none"/>
          <w:lang w:eastAsia="zh-CN"/>
        </w:rPr>
        <w:t>）</w:t>
      </w:r>
      <w:r>
        <w:rPr>
          <w:rFonts w:hint="eastAsia" w:ascii="仿宋_GB2312" w:hAnsi="Arial" w:eastAsia="仿宋_GB2312" w:cs="Arial"/>
          <w:sz w:val="28"/>
          <w:szCs w:val="28"/>
          <w:highlight w:val="none"/>
        </w:rPr>
        <w:t>交易税、费。本次转让成交价为含税价格（甲方开具发票类别为增值税</w:t>
      </w:r>
      <w:r>
        <w:rPr>
          <w:rFonts w:hint="eastAsia" w:ascii="仿宋_GB2312" w:hAnsi="Arial" w:eastAsia="仿宋_GB2312" w:cs="Arial"/>
          <w:sz w:val="28"/>
          <w:szCs w:val="28"/>
          <w:highlight w:val="none"/>
          <w:lang w:eastAsia="zh-CN"/>
        </w:rPr>
        <w:t>专用</w:t>
      </w:r>
      <w:r>
        <w:rPr>
          <w:rFonts w:hint="eastAsia" w:ascii="仿宋_GB2312" w:hAnsi="Arial" w:eastAsia="仿宋_GB2312" w:cs="Arial"/>
          <w:sz w:val="28"/>
          <w:szCs w:val="28"/>
          <w:highlight w:val="none"/>
        </w:rPr>
        <w:t>发票），交易过程中涉及的税费按照国家法律法规规定的纳税义务人承担，具体税费金额以国税部门规定为准。</w:t>
      </w:r>
    </w:p>
    <w:p w14:paraId="023272DA">
      <w:pPr>
        <w:snapToGrid w:val="0"/>
        <w:spacing w:line="460" w:lineRule="exact"/>
        <w:ind w:firstLine="560" w:firstLineChars="200"/>
        <w:rPr>
          <w:rFonts w:hint="eastAsia" w:ascii="仿宋_GB2312" w:eastAsia="仿宋_GB2312"/>
          <w:sz w:val="28"/>
          <w:szCs w:val="28"/>
          <w:highlight w:val="none"/>
          <w:lang w:val="en-US" w:eastAsia="zh-CN"/>
        </w:rPr>
      </w:pPr>
      <w:r>
        <w:rPr>
          <w:rFonts w:hint="eastAsia" w:ascii="仿宋_GB2312" w:eastAsia="仿宋_GB2312"/>
          <w:sz w:val="28"/>
          <w:szCs w:val="28"/>
          <w:highlight w:val="none"/>
          <w:lang w:eastAsia="zh-CN"/>
        </w:rPr>
        <w:t>（五）若甲方未能在</w:t>
      </w:r>
      <w:r>
        <w:rPr>
          <w:rFonts w:hint="eastAsia" w:ascii="仿宋_GB2312" w:eastAsia="仿宋_GB2312"/>
          <w:sz w:val="28"/>
          <w:szCs w:val="28"/>
          <w:highlight w:val="none"/>
          <w:lang w:val="en-US" w:eastAsia="zh-CN"/>
        </w:rPr>
        <w:t>2027年8月31日前将房产交割给乙方，且甲方有意愿需要继续使用的，视作乙方将房产租赁给甲方，须在2027年9月15日前完成后续租赁合同的签订，</w:t>
      </w:r>
      <w:r>
        <w:rPr>
          <w:rFonts w:hint="eastAsia" w:ascii="仿宋_GB2312" w:eastAsia="仿宋_GB2312"/>
          <w:sz w:val="28"/>
          <w:szCs w:val="28"/>
          <w:highlight w:val="none"/>
          <w:lang w:val="en-US" w:eastAsia="zh-CN"/>
        </w:rPr>
        <w:t>根据市场行情确定租赁价格，</w:t>
      </w:r>
      <w:r>
        <w:rPr>
          <w:rFonts w:hint="eastAsia" w:ascii="仿宋_GB2312" w:eastAsia="仿宋_GB2312"/>
          <w:sz w:val="28"/>
          <w:szCs w:val="28"/>
          <w:highlight w:val="none"/>
          <w:lang w:val="en-US" w:eastAsia="zh-CN"/>
        </w:rPr>
        <w:t>届时使用房屋产生的物业费、水电费、维修责任义务及上述合同条款约定责任均为甲方承担。</w:t>
      </w:r>
    </w:p>
    <w:p w14:paraId="7CA9565E">
      <w:pPr>
        <w:snapToGrid w:val="0"/>
        <w:spacing w:line="460" w:lineRule="exact"/>
        <w:ind w:firstLine="560" w:firstLineChars="200"/>
        <w:rPr>
          <w:rFonts w:hint="default"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（六</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本房屋进行交接，甲方有权拆除并搬离空调及全部可移动物品；房屋已形成的基础装修、固定不可拆除的附属设施保持现状，不予拆除，随同房屋一并移交乙方</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移交完成后，基础装修及不可拆除之物归乙方所有。</w:t>
      </w:r>
    </w:p>
    <w:p w14:paraId="50D90BC7">
      <w:pPr>
        <w:snapToGrid w:val="0"/>
        <w:spacing w:line="460" w:lineRule="exact"/>
        <w:ind w:firstLine="562" w:firstLineChars="200"/>
        <w:rPr>
          <w:rFonts w:hint="eastAsia" w:ascii="仿宋_GB2312" w:hAnsi="宋体" w:eastAsia="仿宋_GB2312"/>
          <w:b/>
          <w:sz w:val="28"/>
          <w:szCs w:val="28"/>
          <w:highlight w:val="none"/>
        </w:rPr>
      </w:pPr>
      <w:r>
        <w:rPr>
          <w:rFonts w:hint="eastAsia" w:ascii="仿宋_GB2312" w:hAnsi="宋体" w:eastAsia="仿宋_GB2312"/>
          <w:b/>
          <w:sz w:val="28"/>
          <w:szCs w:val="28"/>
          <w:highlight w:val="none"/>
        </w:rPr>
        <w:t>五、合同争议的解决方式</w:t>
      </w:r>
    </w:p>
    <w:p w14:paraId="5E9958BB">
      <w:pPr>
        <w:snapToGrid w:val="0"/>
        <w:spacing w:line="460" w:lineRule="exact"/>
        <w:ind w:firstLine="476"/>
        <w:rPr>
          <w:rFonts w:hint="eastAsia" w:ascii="仿宋_GB2312" w:hAnsi="宋体" w:eastAsia="仿宋_GB2312"/>
          <w:sz w:val="28"/>
          <w:szCs w:val="28"/>
          <w:highlight w:val="none"/>
        </w:rPr>
      </w:pPr>
      <w:r>
        <w:rPr>
          <w:rFonts w:hint="eastAsia" w:ascii="仿宋_GB2312" w:hAnsi="宋体" w:eastAsia="仿宋_GB2312"/>
          <w:sz w:val="28"/>
          <w:szCs w:val="28"/>
          <w:highlight w:val="none"/>
        </w:rPr>
        <w:t>甲、乙双方在合同履行过程中发生争议，应本着友好合作的原则协商解决，或请交易所沟通、调解。协商、调解</w:t>
      </w:r>
      <w:r>
        <w:rPr>
          <w:rFonts w:hint="eastAsia" w:ascii="仿宋_GB2312" w:hAnsi="宋体" w:eastAsia="仿宋_GB2312"/>
          <w:sz w:val="28"/>
          <w:szCs w:val="28"/>
          <w:highlight w:val="none"/>
          <w:lang w:val="en-US" w:eastAsia="zh-CN"/>
        </w:rPr>
        <w:t>不能解决</w:t>
      </w:r>
      <w:r>
        <w:rPr>
          <w:rFonts w:hint="eastAsia" w:ascii="仿宋_GB2312" w:hAnsi="宋体" w:eastAsia="仿宋_GB2312"/>
          <w:sz w:val="28"/>
          <w:szCs w:val="28"/>
          <w:highlight w:val="none"/>
        </w:rPr>
        <w:t>时，可以向</w:t>
      </w:r>
      <w:r>
        <w:rPr>
          <w:rFonts w:hint="eastAsia" w:ascii="仿宋_GB2312" w:hAnsi="宋体" w:eastAsia="仿宋_GB2312"/>
          <w:sz w:val="28"/>
          <w:szCs w:val="28"/>
          <w:highlight w:val="none"/>
          <w:lang w:val="en-US" w:eastAsia="zh-CN"/>
        </w:rPr>
        <w:t>甲方</w:t>
      </w:r>
      <w:r>
        <w:rPr>
          <w:rFonts w:hint="eastAsia" w:ascii="仿宋_GB2312" w:hAnsi="宋体" w:eastAsia="仿宋_GB2312"/>
          <w:sz w:val="28"/>
          <w:szCs w:val="28"/>
          <w:highlight w:val="none"/>
        </w:rPr>
        <w:t>住所地人民法院起诉。</w:t>
      </w:r>
    </w:p>
    <w:p w14:paraId="36510C39">
      <w:pPr>
        <w:snapToGrid w:val="0"/>
        <w:spacing w:line="360" w:lineRule="auto"/>
        <w:ind w:firstLine="476"/>
        <w:rPr>
          <w:rFonts w:hint="eastAsia" w:ascii="仿宋_GB2312" w:hAnsi="宋体" w:eastAsia="仿宋_GB2312"/>
          <w:sz w:val="28"/>
          <w:szCs w:val="28"/>
          <w:highlight w:val="none"/>
        </w:rPr>
      </w:pPr>
      <w:r>
        <w:rPr>
          <w:rFonts w:hint="eastAsia" w:ascii="仿宋_GB2312" w:hAnsi="宋体" w:eastAsia="仿宋_GB2312"/>
          <w:sz w:val="28"/>
          <w:szCs w:val="28"/>
          <w:highlight w:val="none"/>
        </w:rPr>
        <w:t>违约方需承担守约方为实现合法权益所支出的各项费用（包括但不限于律师费、诉讼费、保全费、执行费等费用）。</w:t>
      </w:r>
    </w:p>
    <w:p w14:paraId="0566C7B1">
      <w:pPr>
        <w:snapToGrid w:val="0"/>
        <w:spacing w:line="460" w:lineRule="exact"/>
        <w:ind w:firstLine="562" w:firstLineChars="200"/>
        <w:rPr>
          <w:rFonts w:hint="eastAsia" w:ascii="仿宋_GB2312" w:hAnsi="宋体" w:eastAsia="仿宋_GB2312"/>
          <w:b/>
          <w:sz w:val="28"/>
          <w:szCs w:val="28"/>
          <w:highlight w:val="none"/>
        </w:rPr>
      </w:pPr>
      <w:r>
        <w:rPr>
          <w:rFonts w:hint="eastAsia" w:ascii="仿宋_GB2312" w:hAnsi="宋体" w:eastAsia="仿宋_GB2312"/>
          <w:b/>
          <w:sz w:val="28"/>
          <w:szCs w:val="28"/>
          <w:highlight w:val="none"/>
        </w:rPr>
        <w:t>六、违约责任</w:t>
      </w:r>
    </w:p>
    <w:p w14:paraId="1AC6C7D9">
      <w:pPr>
        <w:snapToGrid w:val="0"/>
        <w:spacing w:line="360" w:lineRule="auto"/>
        <w:ind w:firstLine="560" w:firstLineChars="200"/>
        <w:rPr>
          <w:rFonts w:hint="eastAsia" w:ascii="仿宋_GB2312" w:hAnsi="宋体" w:eastAsia="仿宋_GB2312"/>
          <w:sz w:val="28"/>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一</w:t>
      </w:r>
      <w:r>
        <w:rPr>
          <w:rFonts w:hint="eastAsia" w:ascii="仿宋_GB2312" w:hAnsi="仿宋_GB2312" w:eastAsia="仿宋_GB2312" w:cs="仿宋_GB2312"/>
          <w:sz w:val="28"/>
          <w:highlight w:val="none"/>
          <w:lang w:eastAsia="zh-CN"/>
        </w:rPr>
        <w:t>）</w:t>
      </w:r>
      <w:r>
        <w:rPr>
          <w:rFonts w:hint="eastAsia" w:ascii="仿宋_GB2312" w:hAnsi="宋体" w:eastAsia="仿宋_GB2312"/>
          <w:sz w:val="28"/>
          <w:highlight w:val="none"/>
        </w:rPr>
        <w:t>乙方未在本合同约定的时间内向交易所支付本合同约定的交易价款的，乙</w:t>
      </w:r>
      <w:r>
        <w:rPr>
          <w:rFonts w:hint="eastAsia" w:ascii="仿宋_GB2312" w:hAnsi="宋体" w:eastAsia="仿宋_GB2312"/>
          <w:color w:val="000000"/>
          <w:sz w:val="28"/>
          <w:highlight w:val="none"/>
        </w:rPr>
        <w:t>方原交纳的交易保证金在扣除甲、乙双方应支付给</w:t>
      </w:r>
      <w:r>
        <w:rPr>
          <w:rFonts w:hint="eastAsia" w:ascii="仿宋_GB2312" w:hAnsi="宋体" w:eastAsia="仿宋_GB2312"/>
          <w:color w:val="000000"/>
          <w:sz w:val="28"/>
          <w:szCs w:val="28"/>
          <w:highlight w:val="none"/>
        </w:rPr>
        <w:t>交易所</w:t>
      </w:r>
      <w:r>
        <w:rPr>
          <w:rFonts w:hint="eastAsia" w:ascii="仿宋_GB2312" w:hAnsi="宋体" w:eastAsia="仿宋_GB2312"/>
          <w:color w:val="000000"/>
          <w:sz w:val="28"/>
          <w:highlight w:val="none"/>
        </w:rPr>
        <w:t>的竞价服务费后的剩余金额作为对甲方在此次交易中的损失的赔偿（如乙方已另付</w:t>
      </w:r>
      <w:r>
        <w:rPr>
          <w:rFonts w:hint="eastAsia" w:ascii="仿宋_GB2312" w:hAnsi="宋体" w:eastAsia="仿宋_GB2312"/>
          <w:color w:val="000000"/>
          <w:sz w:val="28"/>
          <w:highlight w:val="none"/>
          <w:lang w:val="en-US" w:eastAsia="zh-CN"/>
        </w:rPr>
        <w:t>竞价</w:t>
      </w:r>
      <w:r>
        <w:rPr>
          <w:rFonts w:hint="eastAsia" w:ascii="仿宋_GB2312" w:hAnsi="宋体" w:eastAsia="仿宋_GB2312"/>
          <w:color w:val="000000"/>
          <w:sz w:val="28"/>
          <w:highlight w:val="none"/>
        </w:rPr>
        <w:t>服务费至交易所账</w:t>
      </w:r>
      <w:r>
        <w:rPr>
          <w:rFonts w:hint="eastAsia" w:ascii="仿宋_GB2312" w:hAnsi="宋体" w:eastAsia="仿宋_GB2312"/>
          <w:sz w:val="28"/>
          <w:highlight w:val="none"/>
        </w:rPr>
        <w:t>户，则交易保证金在扣除甲方</w:t>
      </w:r>
      <w:r>
        <w:rPr>
          <w:rFonts w:hint="eastAsia" w:ascii="仿宋_GB2312" w:hAnsi="宋体" w:eastAsia="仿宋_GB2312"/>
          <w:sz w:val="28"/>
          <w:highlight w:val="none"/>
          <w:lang w:val="en-US" w:eastAsia="zh-CN"/>
        </w:rPr>
        <w:t>竞价</w:t>
      </w:r>
      <w:r>
        <w:rPr>
          <w:rFonts w:hint="eastAsia" w:ascii="仿宋_GB2312" w:hAnsi="宋体" w:eastAsia="仿宋_GB2312"/>
          <w:sz w:val="28"/>
          <w:highlight w:val="none"/>
        </w:rPr>
        <w:t>服务费后的剩余金额作为对甲方在此次交易中的损失的赔偿）；甲、乙双方经协商一致要求解除合同的，</w:t>
      </w:r>
      <w:r>
        <w:rPr>
          <w:rFonts w:hint="eastAsia" w:ascii="仿宋_GB2312" w:hAnsi="宋体" w:eastAsia="仿宋_GB2312"/>
          <w:sz w:val="28"/>
          <w:highlight w:val="none"/>
          <w:lang w:val="en-US" w:eastAsia="zh-CN"/>
        </w:rPr>
        <w:t>甲、乙双方应各自向交易所支付交易服务费，</w:t>
      </w:r>
      <w:r>
        <w:rPr>
          <w:rFonts w:hint="eastAsia" w:ascii="仿宋_GB2312" w:hAnsi="宋体" w:eastAsia="仿宋_GB2312"/>
          <w:sz w:val="28"/>
          <w:highlight w:val="none"/>
        </w:rPr>
        <w:t>乙方原交纳的交易保证金</w:t>
      </w:r>
      <w:r>
        <w:rPr>
          <w:rFonts w:hint="eastAsia" w:ascii="仿宋_GB2312" w:hAnsi="宋体" w:eastAsia="仿宋_GB2312"/>
          <w:sz w:val="28"/>
          <w:highlight w:val="none"/>
          <w:lang w:val="en-US" w:eastAsia="zh-CN"/>
        </w:rPr>
        <w:t>由交易所收到全额交易服务费及双方签署的解约协议后</w:t>
      </w:r>
      <w:r>
        <w:rPr>
          <w:rFonts w:hint="eastAsia" w:ascii="仿宋_GB2312" w:hAnsi="宋体" w:eastAsia="仿宋_GB2312"/>
          <w:sz w:val="28"/>
          <w:highlight w:val="none"/>
        </w:rPr>
        <w:t>退还给乙方，双方对此次交易中发生的</w:t>
      </w:r>
      <w:r>
        <w:rPr>
          <w:rFonts w:hint="eastAsia" w:ascii="仿宋_GB2312" w:hAnsi="宋体" w:eastAsia="仿宋_GB2312"/>
          <w:sz w:val="28"/>
          <w:highlight w:val="none"/>
          <w:lang w:val="en-US" w:eastAsia="zh-CN"/>
        </w:rPr>
        <w:t>其他</w:t>
      </w:r>
      <w:r>
        <w:rPr>
          <w:rFonts w:hint="eastAsia" w:ascii="仿宋_GB2312" w:hAnsi="宋体" w:eastAsia="仿宋_GB2312"/>
          <w:sz w:val="28"/>
          <w:highlight w:val="none"/>
        </w:rPr>
        <w:t>费用</w:t>
      </w:r>
      <w:r>
        <w:rPr>
          <w:rFonts w:hint="eastAsia" w:ascii="仿宋_GB2312" w:hAnsi="宋体" w:eastAsia="仿宋_GB2312"/>
          <w:sz w:val="28"/>
          <w:highlight w:val="none"/>
          <w:lang w:val="en-US" w:eastAsia="zh-CN"/>
        </w:rPr>
        <w:t>各自承担</w:t>
      </w:r>
      <w:r>
        <w:rPr>
          <w:rFonts w:hint="eastAsia" w:ascii="仿宋_GB2312" w:hAnsi="宋体" w:eastAsia="仿宋_GB2312"/>
          <w:sz w:val="28"/>
          <w:highlight w:val="none"/>
        </w:rPr>
        <w:t>。</w:t>
      </w:r>
    </w:p>
    <w:p w14:paraId="7A682D0E">
      <w:pPr>
        <w:snapToGrid w:val="0"/>
        <w:spacing w:line="460" w:lineRule="exact"/>
        <w:ind w:firstLine="560" w:firstLineChars="200"/>
        <w:rPr>
          <w:rFonts w:hint="eastAsia" w:ascii="仿宋_GB2312" w:hAnsi="宋体" w:eastAsia="仿宋_GB2312"/>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二</w:t>
      </w:r>
      <w:r>
        <w:rPr>
          <w:rFonts w:hint="eastAsia" w:ascii="仿宋_GB2312" w:hAnsi="仿宋_GB2312" w:eastAsia="仿宋_GB2312" w:cs="仿宋_GB2312"/>
          <w:sz w:val="28"/>
          <w:szCs w:val="28"/>
          <w:highlight w:val="none"/>
          <w:lang w:eastAsia="zh-CN"/>
        </w:rPr>
        <w:t>）</w:t>
      </w:r>
      <w:r>
        <w:rPr>
          <w:rFonts w:hint="eastAsia" w:ascii="仿宋_GB2312" w:hAnsi="宋体" w:eastAsia="仿宋_GB2312"/>
          <w:sz w:val="28"/>
          <w:szCs w:val="28"/>
          <w:highlight w:val="none"/>
        </w:rPr>
        <w:t>一方违约给另一方造成经济损失，且违约方支付违约金的数额不足以赔偿对方的经济损失时，守约方有权就差额部份向违约方追偿。</w:t>
      </w:r>
    </w:p>
    <w:p w14:paraId="42EFF0F0">
      <w:pPr>
        <w:snapToGrid w:val="0"/>
        <w:spacing w:line="460" w:lineRule="exact"/>
        <w:ind w:firstLine="560" w:firstLineChars="200"/>
        <w:rPr>
          <w:rFonts w:hint="eastAsia" w:ascii="仿宋_GB2312" w:hAnsi="宋体" w:eastAsia="仿宋_GB2312"/>
          <w:sz w:val="28"/>
          <w:szCs w:val="28"/>
          <w:highlight w:val="none"/>
        </w:rPr>
      </w:pPr>
    </w:p>
    <w:p w14:paraId="4649C261">
      <w:pPr>
        <w:snapToGrid w:val="0"/>
        <w:spacing w:line="460" w:lineRule="exact"/>
        <w:ind w:firstLine="562" w:firstLineChars="200"/>
        <w:rPr>
          <w:rFonts w:hint="eastAsia" w:ascii="仿宋_GB2312" w:hAnsi="宋体" w:eastAsia="仿宋_GB2312"/>
          <w:b/>
          <w:sz w:val="28"/>
          <w:szCs w:val="28"/>
          <w:highlight w:val="none"/>
        </w:rPr>
      </w:pPr>
      <w:r>
        <w:rPr>
          <w:rFonts w:hint="eastAsia" w:ascii="仿宋_GB2312" w:hAnsi="宋体" w:eastAsia="仿宋_GB2312"/>
          <w:b/>
          <w:sz w:val="28"/>
          <w:szCs w:val="28"/>
          <w:highlight w:val="none"/>
        </w:rPr>
        <w:t>七、合同的变更和解除</w:t>
      </w:r>
    </w:p>
    <w:p w14:paraId="14BF45FD">
      <w:pPr>
        <w:snapToGrid w:val="0"/>
        <w:spacing w:line="460" w:lineRule="exact"/>
        <w:rPr>
          <w:rFonts w:hint="eastAsia" w:ascii="仿宋_GB2312" w:hAnsi="宋体" w:eastAsia="仿宋_GB2312"/>
          <w:sz w:val="28"/>
          <w:szCs w:val="28"/>
          <w:highlight w:val="none"/>
        </w:rPr>
      </w:pPr>
      <w:r>
        <w:rPr>
          <w:rFonts w:hint="eastAsia" w:ascii="仿宋_GB2312" w:hAnsi="宋体" w:eastAsia="仿宋_GB2312"/>
          <w:sz w:val="28"/>
          <w:szCs w:val="28"/>
          <w:highlight w:val="none"/>
        </w:rPr>
        <w:t xml:space="preserve">    发生下列情形之一时可以变更、解除合同：</w:t>
      </w:r>
    </w:p>
    <w:p w14:paraId="16BD0BFA">
      <w:pPr>
        <w:snapToGrid w:val="0"/>
        <w:spacing w:line="460" w:lineRule="exact"/>
        <w:ind w:firstLine="560" w:firstLineChars="200"/>
        <w:rPr>
          <w:rFonts w:hint="eastAsia" w:ascii="仿宋_GB2312" w:hAnsi="宋体" w:eastAsia="仿宋_GB2312"/>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一</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因</w:t>
      </w:r>
      <w:r>
        <w:rPr>
          <w:rFonts w:hint="eastAsia" w:ascii="仿宋_GB2312" w:hAnsi="宋体" w:eastAsia="仿宋_GB2312"/>
          <w:sz w:val="28"/>
          <w:szCs w:val="28"/>
          <w:highlight w:val="none"/>
        </w:rPr>
        <w:t>不可抗力致使本合同无法履行的；</w:t>
      </w:r>
    </w:p>
    <w:p w14:paraId="44BE20E3">
      <w:pPr>
        <w:snapToGrid w:val="0"/>
        <w:spacing w:line="460" w:lineRule="exact"/>
        <w:ind w:firstLine="560" w:firstLineChars="200"/>
        <w:rPr>
          <w:rFonts w:hint="eastAsia" w:ascii="仿宋_GB2312" w:hAnsi="宋体" w:eastAsia="仿宋_GB2312"/>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二</w:t>
      </w:r>
      <w:r>
        <w:rPr>
          <w:rFonts w:hint="eastAsia" w:ascii="仿宋_GB2312" w:hAnsi="仿宋_GB2312" w:eastAsia="仿宋_GB2312" w:cs="仿宋_GB2312"/>
          <w:sz w:val="28"/>
          <w:szCs w:val="28"/>
          <w:highlight w:val="none"/>
          <w:lang w:eastAsia="zh-CN"/>
        </w:rPr>
        <w:t>）</w:t>
      </w:r>
      <w:r>
        <w:rPr>
          <w:rFonts w:hint="eastAsia" w:ascii="仿宋_GB2312" w:hAnsi="宋体" w:eastAsia="仿宋_GB2312"/>
          <w:sz w:val="28"/>
          <w:szCs w:val="28"/>
          <w:highlight w:val="none"/>
        </w:rPr>
        <w:t>一方因</w:t>
      </w:r>
      <w:r>
        <w:rPr>
          <w:rFonts w:hint="eastAsia" w:ascii="仿宋_GB2312" w:hAnsi="宋体" w:eastAsia="仿宋_GB2312"/>
          <w:sz w:val="28"/>
          <w:szCs w:val="28"/>
          <w:highlight w:val="none"/>
          <w:lang w:val="en-US" w:eastAsia="zh-CN"/>
        </w:rPr>
        <w:t>自身原因</w:t>
      </w:r>
      <w:r>
        <w:rPr>
          <w:rFonts w:hint="eastAsia" w:ascii="仿宋_GB2312" w:hAnsi="宋体" w:eastAsia="仿宋_GB2312"/>
          <w:sz w:val="28"/>
          <w:szCs w:val="28"/>
          <w:highlight w:val="none"/>
        </w:rPr>
        <w:t>没有履行合同，另一方予以</w:t>
      </w:r>
      <w:r>
        <w:rPr>
          <w:rFonts w:hint="eastAsia" w:ascii="仿宋_GB2312" w:hAnsi="宋体" w:eastAsia="仿宋_GB2312"/>
          <w:sz w:val="28"/>
          <w:szCs w:val="28"/>
          <w:highlight w:val="none"/>
          <w:lang w:val="en-US" w:eastAsia="zh-CN"/>
        </w:rPr>
        <w:t>认可</w:t>
      </w:r>
      <w:r>
        <w:rPr>
          <w:rFonts w:hint="eastAsia" w:ascii="仿宋_GB2312" w:hAnsi="宋体" w:eastAsia="仿宋_GB2312"/>
          <w:sz w:val="28"/>
          <w:szCs w:val="28"/>
          <w:highlight w:val="none"/>
        </w:rPr>
        <w:t>的；</w:t>
      </w:r>
    </w:p>
    <w:p w14:paraId="1711DAB1">
      <w:pPr>
        <w:snapToGrid w:val="0"/>
        <w:spacing w:line="460" w:lineRule="exact"/>
        <w:ind w:firstLine="560" w:firstLineChars="200"/>
        <w:rPr>
          <w:rFonts w:hint="eastAsia" w:ascii="仿宋_GB2312" w:hAnsi="宋体" w:eastAsia="仿宋_GB2312"/>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三</w:t>
      </w:r>
      <w:r>
        <w:rPr>
          <w:rFonts w:hint="eastAsia" w:ascii="仿宋_GB2312" w:hAnsi="仿宋_GB2312" w:eastAsia="仿宋_GB2312" w:cs="仿宋_GB2312"/>
          <w:sz w:val="28"/>
          <w:szCs w:val="28"/>
          <w:highlight w:val="none"/>
          <w:lang w:eastAsia="zh-CN"/>
        </w:rPr>
        <w:t>）</w:t>
      </w:r>
      <w:r>
        <w:rPr>
          <w:rFonts w:hint="eastAsia" w:ascii="仿宋_GB2312" w:hAnsi="宋体" w:eastAsia="仿宋_GB2312"/>
          <w:sz w:val="28"/>
          <w:szCs w:val="28"/>
          <w:highlight w:val="none"/>
        </w:rPr>
        <w:t>双方协商一致，并订立了变更或解除协议。</w:t>
      </w:r>
    </w:p>
    <w:p w14:paraId="7BD3A3E0">
      <w:pPr>
        <w:snapToGrid w:val="0"/>
        <w:spacing w:line="460" w:lineRule="exact"/>
        <w:ind w:firstLine="560" w:firstLineChars="200"/>
        <w:rPr>
          <w:rFonts w:hint="eastAsia" w:ascii="仿宋_GB2312" w:hAnsi="宋体" w:eastAsia="仿宋_GB2312"/>
          <w:sz w:val="28"/>
          <w:szCs w:val="28"/>
          <w:highlight w:val="none"/>
        </w:rPr>
      </w:pPr>
      <w:r>
        <w:rPr>
          <w:rFonts w:hint="eastAsia" w:ascii="仿宋_GB2312" w:hAnsi="宋体" w:eastAsia="仿宋_GB2312"/>
          <w:sz w:val="28"/>
          <w:szCs w:val="28"/>
          <w:highlight w:val="none"/>
        </w:rPr>
        <w:t>本合同的变更、解除须订立书面协议，并报交易所备案。</w:t>
      </w:r>
    </w:p>
    <w:p w14:paraId="22ACBEE1">
      <w:pPr>
        <w:snapToGrid w:val="0"/>
        <w:spacing w:line="360" w:lineRule="auto"/>
        <w:ind w:left="210" w:leftChars="100" w:firstLine="281" w:firstLineChars="100"/>
        <w:rPr>
          <w:rFonts w:hint="eastAsia" w:ascii="仿宋_GB2312" w:hAnsi="仿宋_GB2312" w:eastAsia="仿宋_GB2312" w:cs="仿宋_GB2312"/>
          <w:sz w:val="28"/>
          <w:szCs w:val="28"/>
          <w:highlight w:val="none"/>
          <w:u w:val="single"/>
        </w:rPr>
      </w:pPr>
      <w:r>
        <w:rPr>
          <w:rFonts w:hint="eastAsia" w:ascii="仿宋_GB2312" w:hAnsi="宋体" w:eastAsia="仿宋_GB2312"/>
          <w:b/>
          <w:sz w:val="28"/>
          <w:szCs w:val="28"/>
          <w:highlight w:val="none"/>
        </w:rPr>
        <w:t>八、双方约定的其他条款：</w:t>
      </w:r>
      <w:r>
        <w:rPr>
          <w:rFonts w:hint="eastAsia" w:ascii="仿宋_GB2312" w:hAnsi="仿宋_GB2312" w:eastAsia="仿宋_GB2312" w:cs="仿宋_GB2312"/>
          <w:sz w:val="28"/>
          <w:szCs w:val="28"/>
          <w:highlight w:val="none"/>
          <w:u w:val="single"/>
        </w:rPr>
        <w:t>甲乙双方一致同意，在北部湾产权交</w:t>
      </w:r>
    </w:p>
    <w:p w14:paraId="27DD2E65">
      <w:pPr>
        <w:snapToGrid w:val="0"/>
        <w:spacing w:line="360" w:lineRule="auto"/>
        <w:ind w:left="210" w:leftChars="100"/>
        <w:rPr>
          <w:rFonts w:hint="eastAsia" w:ascii="仿宋_GB2312" w:hAnsi="仿宋_GB2312" w:eastAsia="仿宋_GB2312" w:cs="仿宋_GB2312"/>
          <w:sz w:val="28"/>
          <w:szCs w:val="28"/>
          <w:highlight w:val="none"/>
          <w:u w:val="single"/>
        </w:rPr>
      </w:pPr>
      <w:r>
        <w:rPr>
          <w:rFonts w:hint="eastAsia" w:ascii="仿宋_GB2312" w:hAnsi="仿宋_GB2312" w:eastAsia="仿宋_GB2312" w:cs="仿宋_GB2312"/>
          <w:sz w:val="28"/>
          <w:szCs w:val="28"/>
          <w:highlight w:val="none"/>
          <w:u w:val="single"/>
        </w:rPr>
        <w:t>易所集团官方网站披露的本项目公告内容、《成交确认书》为本合同不可分割的组成部分，与本合同具有同等法律效力，对双方均具有法律约束力。</w:t>
      </w:r>
    </w:p>
    <w:p w14:paraId="7F8A8403">
      <w:pPr>
        <w:pStyle w:val="2"/>
        <w:ind w:firstLine="560" w:firstLineChars="200"/>
        <w:rPr>
          <w:rFonts w:hint="eastAsia" w:ascii="仿宋_GB2312" w:hAnsi="仿宋_GB2312" w:eastAsia="仿宋_GB2312" w:cs="仿宋_GB2312"/>
          <w:sz w:val="28"/>
          <w:szCs w:val="28"/>
          <w:highlight w:val="none"/>
          <w:u w:val="single"/>
          <w:lang w:eastAsia="zh-CN"/>
        </w:rPr>
      </w:pPr>
      <w:r>
        <w:rPr>
          <w:rFonts w:hint="eastAsia" w:ascii="仿宋_GB2312" w:hAnsi="仿宋_GB2312" w:eastAsia="仿宋_GB2312" w:cs="仿宋_GB2312"/>
          <w:sz w:val="28"/>
          <w:szCs w:val="28"/>
          <w:highlight w:val="none"/>
          <w:u w:val="single"/>
          <w:lang w:eastAsia="zh-CN"/>
        </w:rPr>
        <w:t>乙方因本次交易获取的甲方所有信息（包括但不限于房产信息、交易信息、甲方主体信息等）仅可用于本次房产转让事宜，不得向任何第三方泄露，也不得用于其他任何用途。</w:t>
      </w:r>
    </w:p>
    <w:p w14:paraId="270C8A4E">
      <w:pPr>
        <w:snapToGrid w:val="0"/>
        <w:spacing w:line="600" w:lineRule="exact"/>
        <w:ind w:firstLine="560" w:firstLineChars="200"/>
        <w:rPr>
          <w:rFonts w:hint="eastAsia" w:ascii="黑体" w:hAnsi="黑体" w:eastAsia="黑体" w:cs="黑体"/>
          <w:sz w:val="28"/>
          <w:szCs w:val="28"/>
          <w:highlight w:val="none"/>
        </w:rPr>
      </w:pPr>
      <w:r>
        <w:rPr>
          <w:rFonts w:hint="eastAsia" w:ascii="黑体" w:hAnsi="黑体" w:eastAsia="黑体" w:cs="黑体"/>
          <w:bCs/>
          <w:sz w:val="28"/>
          <w:szCs w:val="28"/>
          <w:highlight w:val="none"/>
        </w:rPr>
        <w:t>九、</w:t>
      </w:r>
      <w:r>
        <w:rPr>
          <w:rFonts w:hint="eastAsia" w:ascii="黑体" w:hAnsi="黑体" w:eastAsia="黑体" w:cs="黑体"/>
          <w:sz w:val="28"/>
          <w:szCs w:val="28"/>
          <w:highlight w:val="none"/>
        </w:rPr>
        <w:t>不可抗力</w:t>
      </w:r>
    </w:p>
    <w:p w14:paraId="42F1AE5D">
      <w:pPr>
        <w:snapToGrid w:val="0"/>
        <w:spacing w:line="360" w:lineRule="auto"/>
        <w:ind w:firstLine="0" w:firstLineChars="0"/>
        <w:rPr>
          <w:rFonts w:hint="eastAsia" w:ascii="仿宋_GB2312" w:hAnsi="宋体" w:eastAsia="仿宋_GB2312" w:cs="Times New Roman"/>
          <w:sz w:val="28"/>
          <w:szCs w:val="28"/>
          <w:highlight w:val="none"/>
          <w:u w:val="none"/>
        </w:rPr>
      </w:pPr>
      <w:r>
        <w:rPr>
          <w:rFonts w:hint="eastAsia" w:ascii="仿宋_GB2312" w:hAnsi="宋体" w:eastAsia="仿宋_GB2312"/>
          <w:sz w:val="28"/>
          <w:szCs w:val="28"/>
          <w:highlight w:val="none"/>
        </w:rPr>
        <w:t xml:space="preserve">    </w:t>
      </w:r>
      <w:r>
        <w:rPr>
          <w:rFonts w:hint="eastAsia" w:ascii="仿宋_GB2312" w:hAnsi="宋体" w:eastAsia="仿宋_GB2312" w:cs="Times New Roman"/>
          <w:sz w:val="28"/>
          <w:szCs w:val="28"/>
          <w:highlight w:val="none"/>
          <w:u w:val="none"/>
        </w:rPr>
        <w:t>（一）因不可抗力导致合同部分或全部不能履行，双方不承担违约责任。</w:t>
      </w:r>
    </w:p>
    <w:p w14:paraId="579129C6">
      <w:pPr>
        <w:snapToGrid w:val="0"/>
        <w:spacing w:line="360" w:lineRule="auto"/>
        <w:ind w:firstLine="0" w:firstLineChars="0"/>
        <w:rPr>
          <w:rFonts w:hint="eastAsia" w:ascii="仿宋_GB2312" w:hAnsi="宋体" w:eastAsia="仿宋_GB2312" w:cs="Times New Roman"/>
          <w:sz w:val="28"/>
          <w:szCs w:val="28"/>
          <w:highlight w:val="none"/>
          <w:u w:val="none"/>
        </w:rPr>
      </w:pPr>
      <w:r>
        <w:rPr>
          <w:rFonts w:hint="eastAsia" w:ascii="仿宋_GB2312" w:hAnsi="宋体" w:eastAsia="仿宋_GB2312"/>
          <w:sz w:val="28"/>
          <w:szCs w:val="28"/>
          <w:highlight w:val="none"/>
        </w:rPr>
        <w:t xml:space="preserve">    </w:t>
      </w:r>
      <w:r>
        <w:rPr>
          <w:rFonts w:hint="eastAsia" w:ascii="仿宋_GB2312" w:hAnsi="宋体" w:eastAsia="仿宋_GB2312" w:cs="Times New Roman"/>
          <w:sz w:val="28"/>
          <w:szCs w:val="28"/>
          <w:highlight w:val="none"/>
          <w:u w:val="none"/>
        </w:rPr>
        <w:t>（二）不可抗力是指不可预见、不可避免、不能克服的客观情况，包括但不限于战争、动乱、革命、暴乱、国家或政府征收、拆迁、政府法令、立法、地震、火山爆发、洪水、飓风、台风、泥石流、火灾等，遇到不可抗力的一方应立即以最快捷的方式通知另一方，并应在三十日内，提供不可抗力证明文件。</w:t>
      </w:r>
    </w:p>
    <w:p w14:paraId="6C7C483A">
      <w:pPr>
        <w:snapToGrid w:val="0"/>
        <w:spacing w:line="360" w:lineRule="auto"/>
        <w:ind w:firstLine="0" w:firstLineChars="0"/>
        <w:rPr>
          <w:rFonts w:hint="eastAsia" w:ascii="仿宋_GB2312" w:hAnsi="宋体" w:eastAsia="仿宋_GB2312" w:cs="Times New Roman"/>
          <w:sz w:val="28"/>
          <w:szCs w:val="28"/>
          <w:highlight w:val="none"/>
          <w:u w:val="none"/>
        </w:rPr>
      </w:pPr>
      <w:r>
        <w:rPr>
          <w:rFonts w:hint="eastAsia" w:ascii="仿宋_GB2312" w:hAnsi="宋体" w:eastAsia="仿宋_GB2312"/>
          <w:sz w:val="28"/>
          <w:szCs w:val="28"/>
          <w:highlight w:val="none"/>
        </w:rPr>
        <w:t xml:space="preserve">    </w:t>
      </w:r>
      <w:r>
        <w:rPr>
          <w:rFonts w:hint="eastAsia" w:ascii="仿宋_GB2312" w:hAnsi="宋体" w:eastAsia="仿宋_GB2312" w:cs="Times New Roman"/>
          <w:sz w:val="28"/>
          <w:szCs w:val="28"/>
          <w:highlight w:val="none"/>
          <w:u w:val="none"/>
        </w:rPr>
        <w:t>（三）不可抗力情形消除后，合同能够继续履行的，双方仍应继续履行，不能够继续履行的，双方协商解除合同。</w:t>
      </w:r>
    </w:p>
    <w:p w14:paraId="6FB01666">
      <w:pPr>
        <w:snapToGrid w:val="0"/>
        <w:spacing w:line="600" w:lineRule="exact"/>
        <w:ind w:firstLine="560" w:firstLineChars="200"/>
        <w:rPr>
          <w:rFonts w:ascii="黑体" w:hAnsi="黑体" w:eastAsia="黑体" w:cs="黑体"/>
          <w:bCs/>
          <w:sz w:val="28"/>
          <w:szCs w:val="28"/>
          <w:highlight w:val="none"/>
        </w:rPr>
      </w:pPr>
      <w:r>
        <w:rPr>
          <w:rFonts w:hint="eastAsia" w:ascii="黑体" w:hAnsi="黑体" w:eastAsia="黑体" w:cs="黑体"/>
          <w:bCs/>
          <w:sz w:val="28"/>
          <w:szCs w:val="28"/>
          <w:highlight w:val="none"/>
        </w:rPr>
        <w:t>十、</w:t>
      </w:r>
      <w:r>
        <w:rPr>
          <w:rFonts w:ascii="黑体" w:hAnsi="黑体" w:eastAsia="黑体" w:cs="黑体"/>
          <w:bCs/>
          <w:sz w:val="28"/>
          <w:szCs w:val="28"/>
          <w:highlight w:val="none"/>
        </w:rPr>
        <w:t>通知及送达</w:t>
      </w:r>
    </w:p>
    <w:p w14:paraId="3CDD56A7">
      <w:pPr>
        <w:snapToGrid w:val="0"/>
        <w:spacing w:line="480" w:lineRule="exact"/>
        <w:ind w:firstLine="570"/>
        <w:rPr>
          <w:rFonts w:ascii="仿宋_GB2312" w:hAnsi="宋体" w:eastAsia="仿宋_GB2312"/>
          <w:sz w:val="28"/>
          <w:szCs w:val="28"/>
          <w:highlight w:val="none"/>
        </w:rPr>
      </w:pPr>
      <w:r>
        <w:rPr>
          <w:rFonts w:hint="eastAsia" w:ascii="仿宋_GB2312" w:hAnsi="宋体" w:eastAsia="仿宋_GB2312"/>
          <w:sz w:val="28"/>
          <w:szCs w:val="28"/>
          <w:highlight w:val="none"/>
        </w:rPr>
        <w:t>（一）</w:t>
      </w:r>
      <w:r>
        <w:rPr>
          <w:rFonts w:ascii="仿宋_GB2312" w:hAnsi="宋体" w:eastAsia="仿宋_GB2312"/>
          <w:sz w:val="28"/>
          <w:szCs w:val="28"/>
          <w:highlight w:val="none"/>
        </w:rPr>
        <w:t>合同双方的联系地址和联络方式见本合同。</w:t>
      </w:r>
    </w:p>
    <w:p w14:paraId="7A6AC747">
      <w:pPr>
        <w:snapToGrid w:val="0"/>
        <w:spacing w:line="480" w:lineRule="exact"/>
        <w:ind w:firstLine="570"/>
        <w:rPr>
          <w:rFonts w:ascii="仿宋_GB2312" w:hAnsi="宋体" w:eastAsia="仿宋_GB2312"/>
          <w:sz w:val="28"/>
          <w:szCs w:val="28"/>
          <w:highlight w:val="none"/>
        </w:rPr>
      </w:pPr>
      <w:r>
        <w:rPr>
          <w:rFonts w:hint="eastAsia" w:ascii="仿宋_GB2312" w:hAnsi="宋体" w:eastAsia="仿宋_GB2312"/>
          <w:sz w:val="28"/>
          <w:szCs w:val="28"/>
          <w:highlight w:val="none"/>
        </w:rPr>
        <w:t>（二）</w:t>
      </w:r>
      <w:r>
        <w:rPr>
          <w:rFonts w:ascii="仿宋_GB2312" w:hAnsi="宋体" w:eastAsia="仿宋_GB2312"/>
          <w:sz w:val="28"/>
          <w:szCs w:val="28"/>
          <w:highlight w:val="none"/>
        </w:rPr>
        <w:t>本合同项下约定的事项通知，采用邮政EMS或其他快递方式的，在投寄三天后即视为送达；采用传真、电子邮件、手机短信等通讯方式的，一经发出即为送达；如果派人专程送达，则为收件人签收之日。</w:t>
      </w:r>
    </w:p>
    <w:p w14:paraId="18064C8C">
      <w:pPr>
        <w:snapToGrid w:val="0"/>
        <w:spacing w:line="480" w:lineRule="exact"/>
        <w:ind w:firstLine="570"/>
        <w:rPr>
          <w:rFonts w:ascii="仿宋_GB2312" w:hAnsi="宋体" w:eastAsia="仿宋_GB2312"/>
          <w:sz w:val="28"/>
          <w:szCs w:val="28"/>
          <w:highlight w:val="none"/>
        </w:rPr>
      </w:pPr>
      <w:r>
        <w:rPr>
          <w:rFonts w:hint="eastAsia" w:ascii="仿宋_GB2312" w:hAnsi="宋体" w:eastAsia="仿宋_GB2312"/>
          <w:sz w:val="28"/>
          <w:szCs w:val="28"/>
          <w:highlight w:val="none"/>
        </w:rPr>
        <w:t>（三）</w:t>
      </w:r>
      <w:r>
        <w:rPr>
          <w:rFonts w:ascii="仿宋_GB2312" w:hAnsi="宋体" w:eastAsia="仿宋_GB2312"/>
          <w:sz w:val="28"/>
          <w:szCs w:val="28"/>
          <w:highlight w:val="none"/>
        </w:rPr>
        <w:t>收件方、收件方的代理人拒绝在送达回执上签收的，发件方可采用公证送达、报纸等媒体上公告送达或在本合同载明的地址大门处张贴拍照等留置送达方式做出有效通知，且经公证送达、公告送达或留置送达而生效的通知应被视为有效通知及送达。</w:t>
      </w:r>
    </w:p>
    <w:p w14:paraId="005DCB33">
      <w:pPr>
        <w:snapToGrid w:val="0"/>
        <w:spacing w:line="480" w:lineRule="exact"/>
        <w:ind w:firstLine="570" w:firstLineChars="0"/>
        <w:rPr>
          <w:rFonts w:hint="eastAsia" w:ascii="仿宋_GB2312" w:hAnsi="宋体" w:eastAsia="仿宋_GB2312" w:cs="Times New Roman"/>
          <w:bCs w:val="0"/>
          <w:sz w:val="28"/>
          <w:szCs w:val="28"/>
          <w:highlight w:val="none"/>
        </w:rPr>
      </w:pPr>
      <w:r>
        <w:rPr>
          <w:rFonts w:ascii="仿宋_GB2312" w:hAnsi="宋体" w:eastAsia="仿宋_GB2312"/>
          <w:sz w:val="28"/>
          <w:szCs w:val="28"/>
          <w:highlight w:val="none"/>
        </w:rPr>
        <w:t>（</w:t>
      </w:r>
      <w:r>
        <w:rPr>
          <w:rFonts w:hint="eastAsia" w:ascii="仿宋_GB2312" w:hAnsi="宋体" w:eastAsia="仿宋_GB2312"/>
          <w:sz w:val="28"/>
          <w:szCs w:val="28"/>
          <w:highlight w:val="none"/>
        </w:rPr>
        <w:t>四</w:t>
      </w:r>
      <w:r>
        <w:rPr>
          <w:rFonts w:ascii="仿宋_GB2312" w:hAnsi="宋体" w:eastAsia="仿宋_GB2312"/>
          <w:sz w:val="28"/>
          <w:szCs w:val="28"/>
          <w:highlight w:val="none"/>
        </w:rPr>
        <w:t>）如果通讯地址或联络方式发生变动的一方（简称“变动一方”），未将有关变化及时通知其他方，协议另一方按未通知前的联系方法送达文件、通讯和通知等，该文件、通讯和通知等按照本条约定方式送达的，视为已经有效送达，变动一方应对由此而造成的影响和损失负责。</w:t>
      </w:r>
    </w:p>
    <w:p w14:paraId="3133EC01">
      <w:pPr>
        <w:snapToGrid w:val="0"/>
        <w:spacing w:line="460" w:lineRule="exact"/>
        <w:ind w:firstLine="562" w:firstLineChars="200"/>
        <w:rPr>
          <w:rFonts w:hint="eastAsia" w:ascii="仿宋_GB2312" w:hAnsi="宋体" w:eastAsia="仿宋_GB2312"/>
          <w:b/>
          <w:sz w:val="28"/>
          <w:szCs w:val="28"/>
          <w:highlight w:val="none"/>
        </w:rPr>
      </w:pPr>
      <w:r>
        <w:rPr>
          <w:rFonts w:hint="eastAsia" w:ascii="仿宋_GB2312" w:hAnsi="宋体" w:eastAsia="仿宋_GB2312"/>
          <w:b/>
          <w:sz w:val="28"/>
          <w:szCs w:val="28"/>
          <w:highlight w:val="none"/>
          <w:lang w:val="en-US" w:eastAsia="zh-CN"/>
        </w:rPr>
        <w:t>十一</w:t>
      </w:r>
      <w:r>
        <w:rPr>
          <w:rFonts w:hint="eastAsia" w:ascii="仿宋_GB2312" w:hAnsi="宋体" w:eastAsia="仿宋_GB2312"/>
          <w:b/>
          <w:sz w:val="28"/>
          <w:szCs w:val="28"/>
          <w:highlight w:val="none"/>
        </w:rPr>
        <w:t>、合同的生效</w:t>
      </w:r>
    </w:p>
    <w:p w14:paraId="7AD444B0">
      <w:pPr>
        <w:snapToGrid w:val="0"/>
        <w:spacing w:line="460" w:lineRule="exact"/>
        <w:ind w:firstLine="570"/>
        <w:rPr>
          <w:rFonts w:hint="eastAsia" w:ascii="仿宋_GB2312" w:hAnsi="宋体" w:eastAsia="仿宋_GB2312"/>
          <w:sz w:val="28"/>
          <w:szCs w:val="28"/>
          <w:highlight w:val="none"/>
        </w:rPr>
      </w:pPr>
      <w:r>
        <w:rPr>
          <w:rFonts w:hint="eastAsia" w:ascii="仿宋_GB2312" w:hAnsi="宋体" w:eastAsia="仿宋_GB2312"/>
          <w:sz w:val="28"/>
          <w:szCs w:val="28"/>
          <w:highlight w:val="none"/>
        </w:rPr>
        <w:t>本合同经双方法定代表人或授权代理人签字或盖名章并加盖公章或合同专用章之日起生效，本合同的变更、补充协议与本合同具有同等法律效力</w:t>
      </w:r>
      <w:r>
        <w:rPr>
          <w:rFonts w:hint="eastAsia" w:ascii="仿宋_GB2312" w:hAnsi="宋体" w:eastAsia="仿宋_GB2312"/>
          <w:sz w:val="28"/>
          <w:szCs w:val="28"/>
          <w:highlight w:val="none"/>
          <w:lang w:eastAsia="zh-CN"/>
        </w:rPr>
        <w:t>。</w:t>
      </w:r>
    </w:p>
    <w:p w14:paraId="1BB4D025">
      <w:pPr>
        <w:snapToGrid w:val="0"/>
        <w:spacing w:line="360" w:lineRule="auto"/>
        <w:rPr>
          <w:rFonts w:hint="eastAsia" w:ascii="仿宋_GB2312" w:hAnsi="宋体" w:eastAsia="仿宋_GB2312"/>
          <w:sz w:val="28"/>
          <w:szCs w:val="28"/>
          <w:highlight w:val="none"/>
        </w:rPr>
      </w:pPr>
      <w:r>
        <w:rPr>
          <w:rFonts w:hint="eastAsia" w:ascii="仿宋_GB2312" w:hAnsi="宋体" w:eastAsia="仿宋_GB2312"/>
          <w:sz w:val="28"/>
          <w:szCs w:val="28"/>
          <w:highlight w:val="none"/>
        </w:rPr>
        <w:t xml:space="preserve">    本合同共</w:t>
      </w:r>
      <w:r>
        <w:rPr>
          <w:rFonts w:hint="eastAsia" w:ascii="仿宋_GB2312" w:hAnsi="宋体" w:eastAsia="仿宋_GB2312"/>
          <w:sz w:val="28"/>
          <w:szCs w:val="28"/>
          <w:highlight w:val="none"/>
          <w:u w:val="single"/>
          <w:lang w:val="en-US" w:eastAsia="zh-CN"/>
        </w:rPr>
        <w:t xml:space="preserve"> 陆 </w:t>
      </w:r>
      <w:r>
        <w:rPr>
          <w:rFonts w:hint="eastAsia" w:ascii="仿宋_GB2312" w:hAnsi="宋体" w:eastAsia="仿宋_GB2312"/>
          <w:sz w:val="28"/>
          <w:szCs w:val="28"/>
          <w:highlight w:val="none"/>
        </w:rPr>
        <w:t>页，一式</w:t>
      </w:r>
      <w:r>
        <w:rPr>
          <w:rFonts w:hint="eastAsia" w:ascii="仿宋_GB2312" w:hAnsi="宋体" w:eastAsia="仿宋_GB2312"/>
          <w:sz w:val="28"/>
          <w:szCs w:val="28"/>
          <w:highlight w:val="none"/>
          <w:lang w:val="en-US" w:eastAsia="zh-CN"/>
        </w:rPr>
        <w:t xml:space="preserve"> </w:t>
      </w:r>
      <w:r>
        <w:rPr>
          <w:rFonts w:hint="eastAsia" w:ascii="仿宋_GB2312" w:hAnsi="宋体" w:eastAsia="仿宋_GB2312"/>
          <w:sz w:val="28"/>
          <w:szCs w:val="28"/>
          <w:highlight w:val="none"/>
          <w:u w:val="single"/>
          <w:lang w:val="en-US" w:eastAsia="zh-CN"/>
        </w:rPr>
        <w:t xml:space="preserve">伍 </w:t>
      </w:r>
      <w:r>
        <w:rPr>
          <w:rFonts w:hint="eastAsia" w:ascii="仿宋_GB2312" w:hAnsi="宋体" w:eastAsia="仿宋_GB2312"/>
          <w:sz w:val="28"/>
          <w:szCs w:val="28"/>
          <w:highlight w:val="none"/>
        </w:rPr>
        <w:t>份，甲、乙双方各执</w:t>
      </w:r>
      <w:r>
        <w:rPr>
          <w:rFonts w:hint="eastAsia" w:ascii="仿宋_GB2312" w:hAnsi="宋体" w:eastAsia="仿宋_GB2312"/>
          <w:sz w:val="28"/>
          <w:szCs w:val="28"/>
          <w:highlight w:val="none"/>
          <w:u w:val="single"/>
        </w:rPr>
        <w:t xml:space="preserve"> </w:t>
      </w:r>
      <w:r>
        <w:rPr>
          <w:rFonts w:hint="eastAsia" w:ascii="仿宋_GB2312" w:hAnsi="宋体" w:eastAsia="仿宋_GB2312"/>
          <w:sz w:val="28"/>
          <w:szCs w:val="28"/>
          <w:highlight w:val="none"/>
          <w:u w:val="single"/>
          <w:lang w:val="en-US" w:eastAsia="zh-CN"/>
        </w:rPr>
        <w:t xml:space="preserve">贰 </w:t>
      </w:r>
      <w:r>
        <w:rPr>
          <w:rFonts w:hint="eastAsia" w:ascii="仿宋_GB2312" w:hAnsi="宋体" w:eastAsia="仿宋_GB2312"/>
          <w:sz w:val="28"/>
          <w:szCs w:val="28"/>
          <w:highlight w:val="none"/>
        </w:rPr>
        <w:t>份；</w:t>
      </w:r>
      <w:r>
        <w:rPr>
          <w:rFonts w:hint="eastAsia" w:ascii="仿宋_GB2312" w:hAnsi="宋体" w:eastAsia="仿宋_GB2312"/>
          <w:sz w:val="28"/>
          <w:szCs w:val="28"/>
          <w:highlight w:val="none"/>
          <w:lang w:val="en-US" w:eastAsia="zh-CN"/>
        </w:rPr>
        <w:t>北部湾产权交易所备案壹份；</w:t>
      </w:r>
      <w:r>
        <w:rPr>
          <w:rFonts w:hint="eastAsia" w:ascii="仿宋_GB2312" w:hAnsi="宋体" w:eastAsia="仿宋_GB2312"/>
          <w:sz w:val="28"/>
          <w:szCs w:val="28"/>
          <w:highlight w:val="none"/>
        </w:rPr>
        <w:t>每份均具有同等法律效力。</w:t>
      </w:r>
    </w:p>
    <w:p w14:paraId="569CA3F8">
      <w:pPr>
        <w:spacing w:line="460" w:lineRule="exact"/>
        <w:rPr>
          <w:rFonts w:hint="eastAsia" w:ascii="仿宋_GB2312" w:eastAsia="仿宋_GB2312"/>
          <w:sz w:val="28"/>
          <w:szCs w:val="28"/>
          <w:highlight w:val="none"/>
          <w:lang w:val="en-US" w:eastAsia="zh-CN"/>
        </w:rPr>
      </w:pPr>
    </w:p>
    <w:p w14:paraId="6B666E31">
      <w:pPr>
        <w:spacing w:line="460" w:lineRule="exact"/>
        <w:rPr>
          <w:rFonts w:hint="eastAsia" w:ascii="仿宋_GB2312" w:eastAsia="仿宋_GB2312"/>
          <w:sz w:val="28"/>
          <w:szCs w:val="28"/>
          <w:highlight w:val="none"/>
          <w:lang w:val="en-US" w:eastAsia="zh-CN"/>
        </w:rPr>
      </w:pPr>
    </w:p>
    <w:p w14:paraId="7099DE9E">
      <w:pPr>
        <w:spacing w:line="460" w:lineRule="exact"/>
        <w:rPr>
          <w:rFonts w:hint="eastAsia" w:ascii="仿宋_GB2312" w:eastAsia="仿宋_GB2312"/>
          <w:sz w:val="28"/>
          <w:szCs w:val="28"/>
          <w:highlight w:val="none"/>
          <w:lang w:val="en-US" w:eastAsia="zh-CN"/>
        </w:rPr>
      </w:pPr>
    </w:p>
    <w:p w14:paraId="64A0E4E3">
      <w:pPr>
        <w:spacing w:line="460" w:lineRule="exact"/>
        <w:rPr>
          <w:rFonts w:hint="eastAsia" w:ascii="仿宋_GB2312" w:eastAsia="仿宋_GB2312"/>
          <w:sz w:val="28"/>
          <w:szCs w:val="28"/>
          <w:highlight w:val="none"/>
          <w:lang w:val="en-US" w:eastAsia="zh-CN"/>
        </w:rPr>
      </w:pPr>
    </w:p>
    <w:p w14:paraId="58762178">
      <w:pPr>
        <w:spacing w:line="460" w:lineRule="exact"/>
        <w:rPr>
          <w:rFonts w:hint="eastAsia" w:ascii="仿宋_GB2312" w:eastAsia="仿宋_GB2312"/>
          <w:sz w:val="28"/>
          <w:szCs w:val="28"/>
          <w:highlight w:val="none"/>
          <w:lang w:val="en-US" w:eastAsia="zh-CN"/>
        </w:rPr>
      </w:pPr>
    </w:p>
    <w:p w14:paraId="09048BC2">
      <w:pPr>
        <w:spacing w:line="240" w:lineRule="auto"/>
        <w:jc w:val="left"/>
        <w:rPr>
          <w:rFonts w:hint="eastAsia" w:ascii="仿宋_GB2312" w:hAnsi="Times New Roman" w:eastAsia="仿宋_GB2312" w:cs="Times New Roman"/>
          <w:sz w:val="28"/>
          <w:szCs w:val="28"/>
          <w:highlight w:val="none"/>
          <w:lang w:val="en-US" w:eastAsia="zh-CN"/>
        </w:rPr>
      </w:pPr>
      <w:r>
        <w:rPr>
          <w:rFonts w:hint="eastAsia" w:ascii="仿宋_GB2312" w:eastAsia="仿宋_GB2312"/>
          <w:sz w:val="28"/>
          <w:szCs w:val="28"/>
          <w:highlight w:val="none"/>
          <w:lang w:val="en-US" w:eastAsia="zh-CN"/>
        </w:rPr>
        <w:t>（以下无正文，为编</w:t>
      </w:r>
      <w:r>
        <w:rPr>
          <w:rFonts w:hint="eastAsia" w:ascii="仿宋_GB2312" w:hAnsi="Times New Roman" w:eastAsia="仿宋_GB2312" w:cs="Times New Roman"/>
          <w:sz w:val="28"/>
          <w:szCs w:val="28"/>
          <w:highlight w:val="none"/>
          <w:lang w:val="en-US" w:eastAsia="zh-CN"/>
        </w:rPr>
        <w:t>号为</w:t>
      </w:r>
      <w:r>
        <w:rPr>
          <w:rFonts w:hint="eastAsia" w:ascii="仿宋_GB2312" w:hAnsi="Times New Roman" w:eastAsia="仿宋_GB2312" w:cs="Times New Roman"/>
          <w:color w:val="auto"/>
          <w:kern w:val="2"/>
          <w:sz w:val="28"/>
          <w:szCs w:val="28"/>
          <w:highlight w:val="none"/>
          <w:lang w:bidi="ar"/>
        </w:rPr>
        <w:t>BBWCQJY26-1955</w:t>
      </w:r>
      <w:r>
        <w:rPr>
          <w:rFonts w:hint="eastAsia" w:ascii="仿宋_GB2312" w:hAnsi="Times New Roman" w:eastAsia="仿宋_GB2312" w:cs="Times New Roman"/>
          <w:sz w:val="28"/>
          <w:szCs w:val="28"/>
          <w:highlight w:val="none"/>
          <w:lang w:val="en-US" w:eastAsia="zh-CN"/>
        </w:rPr>
        <w:t>的《</w:t>
      </w:r>
      <w:r>
        <w:rPr>
          <w:rFonts w:hint="eastAsia" w:ascii="仿宋_GB2312" w:hAnsi="Times New Roman" w:eastAsia="仿宋_GB2312" w:cs="Times New Roman"/>
          <w:b w:val="0"/>
          <w:sz w:val="28"/>
          <w:szCs w:val="28"/>
          <w:highlight w:val="none"/>
        </w:rPr>
        <w:t>贺州市八步区建设东路178号1栋1单元1-3层房产</w:t>
      </w:r>
      <w:r>
        <w:rPr>
          <w:rFonts w:hint="eastAsia" w:ascii="仿宋_GB2312" w:hAnsi="Times New Roman" w:eastAsia="仿宋_GB2312" w:cs="Times New Roman"/>
          <w:b w:val="0"/>
          <w:sz w:val="28"/>
          <w:szCs w:val="28"/>
          <w:highlight w:val="none"/>
          <w:u w:val="none"/>
          <w:lang w:val="en-US" w:eastAsia="zh-CN"/>
        </w:rPr>
        <w:t>转让项目</w:t>
      </w:r>
      <w:r>
        <w:rPr>
          <w:rFonts w:hint="eastAsia" w:ascii="仿宋_GB2312" w:hAnsi="Times New Roman" w:eastAsia="仿宋_GB2312" w:cs="Times New Roman"/>
          <w:sz w:val="28"/>
          <w:szCs w:val="28"/>
          <w:highlight w:val="none"/>
        </w:rPr>
        <w:t>房屋买卖合同</w:t>
      </w:r>
      <w:r>
        <w:rPr>
          <w:rFonts w:hint="eastAsia" w:ascii="仿宋_GB2312" w:hAnsi="Times New Roman" w:eastAsia="仿宋_GB2312" w:cs="Times New Roman"/>
          <w:sz w:val="28"/>
          <w:szCs w:val="28"/>
          <w:highlight w:val="none"/>
          <w:lang w:val="en-US" w:eastAsia="zh-CN"/>
        </w:rPr>
        <w:t>》签署区）：</w:t>
      </w:r>
    </w:p>
    <w:p w14:paraId="705E9607">
      <w:pPr>
        <w:spacing w:line="460" w:lineRule="exact"/>
        <w:rPr>
          <w:rFonts w:hint="default" w:ascii="仿宋_GB2312" w:eastAsia="仿宋_GB2312"/>
          <w:sz w:val="28"/>
          <w:szCs w:val="28"/>
          <w:highlight w:val="none"/>
          <w:lang w:val="en-US" w:eastAsia="zh-CN"/>
        </w:rPr>
      </w:pPr>
    </w:p>
    <w:p w14:paraId="093D49B9">
      <w:pPr>
        <w:snapToGrid w:val="0"/>
        <w:spacing w:line="460" w:lineRule="exact"/>
        <w:ind w:firstLine="480"/>
        <w:rPr>
          <w:rFonts w:hint="eastAsia" w:ascii="仿宋_GB2312" w:eastAsia="仿宋_GB2312"/>
          <w:sz w:val="28"/>
          <w:szCs w:val="28"/>
          <w:highlight w:val="none"/>
        </w:rPr>
      </w:pPr>
    </w:p>
    <w:p w14:paraId="784278DB">
      <w:pPr>
        <w:snapToGrid w:val="0"/>
        <w:spacing w:line="460" w:lineRule="exact"/>
        <w:ind w:firstLine="480"/>
        <w:rPr>
          <w:rFonts w:hint="eastAsia" w:ascii="仿宋_GB2312" w:hAnsi="宋体" w:eastAsia="仿宋_GB2312"/>
          <w:sz w:val="28"/>
          <w:szCs w:val="28"/>
          <w:highlight w:val="none"/>
        </w:rPr>
      </w:pPr>
      <w:r>
        <w:rPr>
          <w:rFonts w:hint="eastAsia" w:ascii="仿宋_GB2312" w:eastAsia="仿宋_GB2312"/>
          <w:sz w:val="28"/>
          <w:szCs w:val="28"/>
          <w:highlight w:val="none"/>
        </w:rPr>
        <w:t>　</w:t>
      </w:r>
      <w:r>
        <w:rPr>
          <w:rFonts w:hint="eastAsia" w:ascii="仿宋_GB2312" w:hAnsi="宋体" w:eastAsia="仿宋_GB2312"/>
          <w:sz w:val="28"/>
          <w:szCs w:val="28"/>
          <w:highlight w:val="none"/>
          <w:lang w:eastAsia="zh-CN"/>
        </w:rPr>
        <w:t>甲方</w:t>
      </w:r>
      <w:r>
        <w:rPr>
          <w:rFonts w:hint="eastAsia" w:ascii="仿宋_GB2312" w:hAnsi="宋体" w:eastAsia="仿宋_GB2312"/>
          <w:sz w:val="28"/>
          <w:szCs w:val="28"/>
          <w:highlight w:val="none"/>
        </w:rPr>
        <w:t xml:space="preserve">（甲方）：                  </w:t>
      </w:r>
      <w:r>
        <w:rPr>
          <w:rFonts w:hint="eastAsia" w:ascii="仿宋_GB2312" w:hAnsi="宋体" w:eastAsia="仿宋_GB2312"/>
          <w:sz w:val="28"/>
          <w:szCs w:val="28"/>
          <w:highlight w:val="none"/>
          <w:lang w:val="en-US" w:eastAsia="zh-CN"/>
        </w:rPr>
        <w:t xml:space="preserve"> </w:t>
      </w:r>
      <w:r>
        <w:rPr>
          <w:rFonts w:hint="eastAsia" w:ascii="仿宋_GB2312" w:hAnsi="宋体" w:eastAsia="仿宋_GB2312"/>
          <w:sz w:val="28"/>
          <w:szCs w:val="28"/>
          <w:highlight w:val="none"/>
          <w:lang w:eastAsia="zh-CN"/>
        </w:rPr>
        <w:t>乙方</w:t>
      </w:r>
      <w:r>
        <w:rPr>
          <w:rFonts w:hint="eastAsia" w:ascii="仿宋_GB2312" w:hAnsi="宋体" w:eastAsia="仿宋_GB2312"/>
          <w:sz w:val="28"/>
          <w:szCs w:val="28"/>
          <w:highlight w:val="none"/>
        </w:rPr>
        <w:t>（乙方）：</w:t>
      </w:r>
    </w:p>
    <w:p w14:paraId="42F8A224">
      <w:pPr>
        <w:snapToGrid w:val="0"/>
        <w:spacing w:line="460" w:lineRule="exact"/>
        <w:ind w:firstLine="480"/>
        <w:rPr>
          <w:rFonts w:hint="eastAsia" w:ascii="仿宋_GB2312" w:hAnsi="宋体" w:eastAsia="仿宋_GB2312"/>
          <w:sz w:val="28"/>
          <w:szCs w:val="28"/>
          <w:highlight w:val="none"/>
        </w:rPr>
      </w:pPr>
      <w:r>
        <w:rPr>
          <w:rFonts w:hint="eastAsia" w:ascii="仿宋_GB2312" w:hAnsi="宋体" w:eastAsia="仿宋_GB2312"/>
          <w:sz w:val="28"/>
          <w:szCs w:val="28"/>
          <w:highlight w:val="none"/>
        </w:rPr>
        <w:t xml:space="preserve">（盖章）                         </w:t>
      </w:r>
      <w:r>
        <w:rPr>
          <w:rFonts w:hint="eastAsia" w:ascii="仿宋_GB2312" w:hAnsi="宋体" w:eastAsia="仿宋_GB2312"/>
          <w:sz w:val="28"/>
          <w:szCs w:val="28"/>
          <w:highlight w:val="none"/>
          <w:lang w:val="en-US" w:eastAsia="zh-CN"/>
        </w:rPr>
        <w:t xml:space="preserve"> </w:t>
      </w:r>
      <w:r>
        <w:rPr>
          <w:rFonts w:hint="eastAsia" w:ascii="仿宋_GB2312" w:hAnsi="宋体" w:eastAsia="仿宋_GB2312"/>
          <w:sz w:val="28"/>
          <w:szCs w:val="28"/>
          <w:highlight w:val="none"/>
        </w:rPr>
        <w:t>（盖章）</w:t>
      </w:r>
    </w:p>
    <w:p w14:paraId="72C797B9">
      <w:pPr>
        <w:snapToGrid w:val="0"/>
        <w:spacing w:line="460" w:lineRule="exact"/>
        <w:rPr>
          <w:rFonts w:hint="eastAsia" w:ascii="仿宋_GB2312" w:hAnsi="宋体" w:eastAsia="仿宋_GB2312"/>
          <w:sz w:val="28"/>
          <w:szCs w:val="28"/>
          <w:highlight w:val="none"/>
        </w:rPr>
      </w:pPr>
    </w:p>
    <w:p w14:paraId="3630FD75">
      <w:pPr>
        <w:snapToGrid w:val="0"/>
        <w:spacing w:line="460" w:lineRule="exact"/>
        <w:ind w:firstLine="480"/>
        <w:rPr>
          <w:rFonts w:hint="eastAsia" w:ascii="仿宋_GB2312" w:hAnsi="宋体" w:eastAsia="仿宋_GB2312"/>
          <w:sz w:val="28"/>
          <w:szCs w:val="28"/>
          <w:highlight w:val="none"/>
        </w:rPr>
      </w:pPr>
      <w:r>
        <w:rPr>
          <w:rFonts w:hint="eastAsia" w:ascii="仿宋_GB2312" w:hAnsi="宋体" w:eastAsia="仿宋_GB2312"/>
          <w:sz w:val="28"/>
          <w:szCs w:val="28"/>
          <w:highlight w:val="none"/>
        </w:rPr>
        <w:t>法定代表人                          法定代表人</w:t>
      </w:r>
    </w:p>
    <w:p w14:paraId="65826C76">
      <w:pPr>
        <w:snapToGrid w:val="0"/>
        <w:spacing w:line="460" w:lineRule="exact"/>
        <w:ind w:firstLine="480"/>
        <w:rPr>
          <w:rFonts w:hint="eastAsia" w:ascii="仿宋_GB2312" w:hAnsi="宋体" w:eastAsia="仿宋_GB2312"/>
          <w:sz w:val="28"/>
          <w:szCs w:val="28"/>
          <w:highlight w:val="none"/>
        </w:rPr>
      </w:pPr>
      <w:r>
        <w:rPr>
          <w:rFonts w:hint="eastAsia" w:ascii="仿宋_GB2312" w:hAnsi="宋体" w:eastAsia="仿宋_GB2312"/>
          <w:sz w:val="28"/>
          <w:szCs w:val="28"/>
          <w:highlight w:val="none"/>
        </w:rPr>
        <w:t>或</w:t>
      </w:r>
      <w:r>
        <w:rPr>
          <w:rFonts w:hint="eastAsia" w:ascii="仿宋_GB2312" w:hAnsi="宋体" w:eastAsia="仿宋_GB2312"/>
          <w:sz w:val="28"/>
          <w:szCs w:val="28"/>
          <w:highlight w:val="none"/>
          <w:lang w:eastAsia="zh-CN"/>
        </w:rPr>
        <w:t>委托代理人</w:t>
      </w:r>
      <w:r>
        <w:rPr>
          <w:rFonts w:hint="eastAsia" w:ascii="仿宋_GB2312" w:hAnsi="宋体" w:eastAsia="仿宋_GB2312"/>
          <w:sz w:val="28"/>
          <w:szCs w:val="28"/>
          <w:highlight w:val="none"/>
        </w:rPr>
        <w:t>（签字）：               或</w:t>
      </w:r>
      <w:r>
        <w:rPr>
          <w:rFonts w:hint="eastAsia" w:ascii="仿宋_GB2312" w:hAnsi="宋体" w:eastAsia="仿宋_GB2312"/>
          <w:sz w:val="28"/>
          <w:szCs w:val="28"/>
          <w:highlight w:val="none"/>
          <w:lang w:eastAsia="zh-CN"/>
        </w:rPr>
        <w:t>委托代理人</w:t>
      </w:r>
      <w:r>
        <w:rPr>
          <w:rFonts w:hint="eastAsia" w:ascii="仿宋_GB2312" w:hAnsi="宋体" w:eastAsia="仿宋_GB2312"/>
          <w:sz w:val="28"/>
          <w:szCs w:val="28"/>
          <w:highlight w:val="none"/>
        </w:rPr>
        <w:t>（签字）：</w:t>
      </w:r>
    </w:p>
    <w:p w14:paraId="20714569">
      <w:pPr>
        <w:snapToGrid w:val="0"/>
        <w:spacing w:line="460" w:lineRule="exact"/>
        <w:rPr>
          <w:rFonts w:hint="eastAsia" w:ascii="仿宋_GB2312" w:hAnsi="宋体" w:eastAsia="仿宋_GB2312"/>
          <w:sz w:val="28"/>
          <w:szCs w:val="28"/>
          <w:highlight w:val="none"/>
        </w:rPr>
      </w:pPr>
    </w:p>
    <w:p w14:paraId="76B0FBA7">
      <w:pPr>
        <w:snapToGrid w:val="0"/>
        <w:spacing w:line="460" w:lineRule="exact"/>
        <w:rPr>
          <w:rFonts w:hint="eastAsia" w:ascii="仿宋_GB2312" w:hAnsi="宋体" w:eastAsia="仿宋_GB2312"/>
          <w:sz w:val="28"/>
          <w:szCs w:val="28"/>
          <w:highlight w:val="none"/>
          <w:u w:val="single"/>
          <w:lang w:val="en-US" w:eastAsia="zh-CN"/>
        </w:rPr>
      </w:pPr>
      <w:r>
        <w:rPr>
          <w:rFonts w:hint="eastAsia" w:ascii="仿宋_GB2312" w:hAnsi="宋体" w:eastAsia="仿宋_GB2312"/>
          <w:sz w:val="28"/>
          <w:szCs w:val="28"/>
          <w:highlight w:val="none"/>
        </w:rPr>
        <w:t xml:space="preserve">  签约地点：</w:t>
      </w:r>
      <w:r>
        <w:rPr>
          <w:rFonts w:hint="eastAsia" w:ascii="仿宋_GB2312" w:hAnsi="宋体" w:eastAsia="仿宋_GB2312"/>
          <w:sz w:val="28"/>
          <w:szCs w:val="28"/>
          <w:highlight w:val="none"/>
          <w:u w:val="single"/>
        </w:rPr>
        <w:t xml:space="preserve"> </w:t>
      </w:r>
      <w:r>
        <w:rPr>
          <w:rFonts w:hint="eastAsia" w:ascii="仿宋_GB2312" w:hAnsi="宋体" w:eastAsia="仿宋_GB2312"/>
          <w:sz w:val="28"/>
          <w:szCs w:val="28"/>
          <w:highlight w:val="none"/>
          <w:u w:val="single"/>
          <w:lang w:val="en-US" w:eastAsia="zh-CN"/>
        </w:rPr>
        <w:t xml:space="preserve">广西贺州市八步区  </w:t>
      </w:r>
    </w:p>
    <w:p w14:paraId="02D40C18">
      <w:pPr>
        <w:snapToGrid w:val="0"/>
        <w:spacing w:line="460" w:lineRule="exact"/>
        <w:rPr>
          <w:rFonts w:hint="eastAsia" w:ascii="仿宋_GB2312" w:eastAsia="仿宋_GB2312"/>
          <w:sz w:val="28"/>
          <w:szCs w:val="28"/>
          <w:highlight w:val="none"/>
        </w:rPr>
      </w:pPr>
      <w:r>
        <w:rPr>
          <w:rFonts w:hint="eastAsia" w:ascii="仿宋_GB2312" w:hAnsi="宋体" w:eastAsia="仿宋_GB2312"/>
          <w:sz w:val="28"/>
          <w:szCs w:val="28"/>
          <w:highlight w:val="none"/>
        </w:rPr>
        <w:t xml:space="preserve">  签约时间：</w:t>
      </w:r>
      <w:r>
        <w:rPr>
          <w:rFonts w:hint="eastAsia" w:ascii="仿宋_GB2312" w:hAnsi="宋体" w:eastAsia="仿宋_GB2312"/>
          <w:sz w:val="28"/>
          <w:szCs w:val="28"/>
          <w:highlight w:val="none"/>
          <w:lang w:val="en-US" w:eastAsia="zh-CN"/>
        </w:rPr>
        <w:t>2026</w:t>
      </w:r>
      <w:r>
        <w:rPr>
          <w:rFonts w:hint="eastAsia" w:ascii="仿宋_GB2312" w:hAnsi="宋体" w:eastAsia="仿宋_GB2312"/>
          <w:sz w:val="28"/>
          <w:szCs w:val="28"/>
          <w:highlight w:val="none"/>
        </w:rPr>
        <w:t>年   月   日</w:t>
      </w:r>
    </w:p>
    <w:p w14:paraId="66564679">
      <w:pPr>
        <w:rPr>
          <w:rFonts w:hint="eastAsia"/>
          <w:szCs w:val="28"/>
          <w:highlight w:val="none"/>
        </w:rPr>
      </w:pPr>
    </w:p>
    <w:p w14:paraId="1B79C552">
      <w:pPr>
        <w:rPr>
          <w:rFonts w:hint="eastAsia"/>
          <w:szCs w:val="28"/>
          <w:highlight w:val="none"/>
        </w:rPr>
      </w:pPr>
    </w:p>
    <w:p w14:paraId="4773F973">
      <w:pPr>
        <w:rPr>
          <w:rFonts w:hint="eastAsia"/>
          <w:szCs w:val="28"/>
          <w:highlight w:val="none"/>
        </w:rPr>
      </w:pPr>
    </w:p>
    <w:p w14:paraId="75122497">
      <w:pPr>
        <w:rPr>
          <w:rFonts w:hint="eastAsia"/>
          <w:szCs w:val="28"/>
          <w:highlight w:val="none"/>
        </w:rPr>
      </w:pPr>
    </w:p>
    <w:p w14:paraId="2EBB3D83">
      <w:pPr>
        <w:rPr>
          <w:rFonts w:hint="eastAsia"/>
          <w:szCs w:val="28"/>
          <w:highlight w:val="none"/>
        </w:rPr>
      </w:pPr>
    </w:p>
    <w:p w14:paraId="66BDBA83">
      <w:pPr>
        <w:rPr>
          <w:rFonts w:hint="eastAsia"/>
          <w:szCs w:val="28"/>
          <w:highlight w:val="none"/>
        </w:rPr>
      </w:pPr>
    </w:p>
    <w:p w14:paraId="30064F9C">
      <w:pPr>
        <w:rPr>
          <w:rFonts w:hint="eastAsia"/>
          <w:szCs w:val="28"/>
          <w:highlight w:val="none"/>
        </w:rPr>
      </w:pPr>
    </w:p>
    <w:p w14:paraId="6A2706C2">
      <w:pPr>
        <w:rPr>
          <w:rFonts w:hint="eastAsia" w:ascii="方正仿宋_GB2312" w:hAnsi="方正仿宋_GB2312" w:eastAsia="方正仿宋_GB2312" w:cs="方正仿宋_GB2312"/>
          <w:szCs w:val="28"/>
          <w:highlight w:val="none"/>
          <w:lang w:val="en-US" w:eastAsia="zh-CN"/>
        </w:rPr>
      </w:pPr>
      <w:r>
        <w:rPr>
          <w:rFonts w:hint="eastAsia" w:ascii="方正仿宋_GB2312" w:hAnsi="方正仿宋_GB2312" w:eastAsia="方正仿宋_GB2312" w:cs="方正仿宋_GB2312"/>
          <w:sz w:val="24"/>
          <w:szCs w:val="24"/>
          <w:highlight w:val="none"/>
          <w:lang w:val="en-US" w:eastAsia="zh-CN"/>
        </w:rPr>
        <w:t>附件</w:t>
      </w:r>
    </w:p>
    <w:p w14:paraId="364B3585">
      <w:pPr>
        <w:rPr>
          <w:rFonts w:hint="eastAsia"/>
          <w:szCs w:val="28"/>
          <w:highlight w:val="none"/>
          <w:lang w:val="en-US" w:eastAsia="zh-CN"/>
        </w:rPr>
      </w:pPr>
    </w:p>
    <w:p w14:paraId="69B3476D">
      <w:pPr>
        <w:jc w:val="center"/>
        <w:rPr>
          <w:rFonts w:hint="default" w:eastAsia="宋体"/>
          <w:szCs w:val="28"/>
          <w:highlight w:val="none"/>
          <w:lang w:val="en-US" w:eastAsia="zh-CN"/>
        </w:rPr>
      </w:pPr>
      <w:r>
        <w:rPr>
          <w:rFonts w:hint="eastAsia"/>
          <w:b/>
          <w:sz w:val="30"/>
          <w:szCs w:val="30"/>
          <w:highlight w:val="none"/>
        </w:rPr>
        <w:t>资 产 清 单</w:t>
      </w:r>
      <w:r>
        <w:rPr>
          <w:rFonts w:hint="eastAsia"/>
          <w:b/>
          <w:sz w:val="30"/>
          <w:szCs w:val="30"/>
          <w:highlight w:val="none"/>
          <w:lang w:val="en-US" w:eastAsia="zh-CN"/>
        </w:rPr>
        <w:t xml:space="preserve"> 明 细 表</w:t>
      </w:r>
    </w:p>
    <w:tbl>
      <w:tblPr>
        <w:tblStyle w:val="4"/>
        <w:tblW w:w="46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1450"/>
        <w:gridCol w:w="2606"/>
        <w:gridCol w:w="1558"/>
        <w:gridCol w:w="1469"/>
      </w:tblGrid>
      <w:tr w14:paraId="53BA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4" w:type="pct"/>
            <w:noWrap w:val="0"/>
            <w:vAlign w:val="center"/>
          </w:tcPr>
          <w:p w14:paraId="4347E003">
            <w:pPr>
              <w:spacing w:line="360" w:lineRule="auto"/>
              <w:jc w:val="center"/>
              <w:rPr>
                <w:rFonts w:hint="eastAsia" w:ascii="方正仿宋_GB2312" w:hAnsi="方正仿宋_GB2312" w:eastAsia="方正仿宋_GB2312" w:cs="方正仿宋_GB2312"/>
                <w:b/>
                <w:color w:val="auto"/>
                <w:kern w:val="0"/>
                <w:sz w:val="21"/>
                <w:szCs w:val="21"/>
                <w:highlight w:val="none"/>
              </w:rPr>
            </w:pPr>
            <w:r>
              <w:rPr>
                <w:rFonts w:hint="eastAsia" w:ascii="方正仿宋_GB2312" w:hAnsi="方正仿宋_GB2312" w:eastAsia="方正仿宋_GB2312" w:cs="方正仿宋_GB2312"/>
                <w:b/>
                <w:color w:val="auto"/>
                <w:kern w:val="0"/>
                <w:sz w:val="21"/>
                <w:szCs w:val="21"/>
                <w:highlight w:val="none"/>
              </w:rPr>
              <w:t>序号</w:t>
            </w:r>
          </w:p>
        </w:tc>
        <w:tc>
          <w:tcPr>
            <w:tcW w:w="912" w:type="pct"/>
            <w:noWrap w:val="0"/>
            <w:vAlign w:val="center"/>
          </w:tcPr>
          <w:p w14:paraId="4E88C10F">
            <w:pPr>
              <w:spacing w:line="360" w:lineRule="auto"/>
              <w:jc w:val="center"/>
              <w:rPr>
                <w:rFonts w:hint="eastAsia" w:ascii="方正仿宋_GB2312" w:hAnsi="方正仿宋_GB2312" w:eastAsia="方正仿宋_GB2312" w:cs="方正仿宋_GB2312"/>
                <w:b/>
                <w:color w:val="auto"/>
                <w:kern w:val="0"/>
                <w:sz w:val="21"/>
                <w:szCs w:val="21"/>
                <w:highlight w:val="none"/>
              </w:rPr>
            </w:pPr>
            <w:r>
              <w:rPr>
                <w:rFonts w:hint="eastAsia" w:ascii="方正仿宋_GB2312" w:hAnsi="方正仿宋_GB2312" w:eastAsia="方正仿宋_GB2312" w:cs="方正仿宋_GB2312"/>
                <w:b/>
                <w:color w:val="auto"/>
                <w:kern w:val="0"/>
                <w:sz w:val="21"/>
                <w:szCs w:val="21"/>
                <w:highlight w:val="none"/>
              </w:rPr>
              <w:t>房产名称</w:t>
            </w:r>
          </w:p>
        </w:tc>
        <w:tc>
          <w:tcPr>
            <w:tcW w:w="1639" w:type="pct"/>
            <w:noWrap w:val="0"/>
            <w:vAlign w:val="center"/>
          </w:tcPr>
          <w:p w14:paraId="01D15AA1">
            <w:pPr>
              <w:spacing w:line="360" w:lineRule="auto"/>
              <w:jc w:val="center"/>
              <w:rPr>
                <w:rFonts w:hint="eastAsia" w:ascii="方正仿宋_GB2312" w:hAnsi="方正仿宋_GB2312" w:eastAsia="方正仿宋_GB2312" w:cs="方正仿宋_GB2312"/>
                <w:b/>
                <w:color w:val="auto"/>
                <w:kern w:val="0"/>
                <w:sz w:val="21"/>
                <w:szCs w:val="21"/>
                <w:highlight w:val="none"/>
              </w:rPr>
            </w:pPr>
            <w:r>
              <w:rPr>
                <w:rFonts w:hint="eastAsia" w:ascii="方正仿宋_GB2312" w:hAnsi="方正仿宋_GB2312" w:eastAsia="方正仿宋_GB2312" w:cs="方正仿宋_GB2312"/>
                <w:b/>
                <w:color w:val="auto"/>
                <w:kern w:val="0"/>
                <w:sz w:val="21"/>
                <w:szCs w:val="21"/>
                <w:highlight w:val="none"/>
              </w:rPr>
              <w:t>房产证号</w:t>
            </w:r>
          </w:p>
        </w:tc>
        <w:tc>
          <w:tcPr>
            <w:tcW w:w="980" w:type="pct"/>
            <w:noWrap w:val="0"/>
            <w:vAlign w:val="center"/>
          </w:tcPr>
          <w:p w14:paraId="66459205">
            <w:pPr>
              <w:jc w:val="center"/>
              <w:rPr>
                <w:rFonts w:hint="eastAsia" w:ascii="方正仿宋_GB2312" w:hAnsi="方正仿宋_GB2312" w:eastAsia="方正仿宋_GB2312" w:cs="方正仿宋_GB2312"/>
                <w:b/>
                <w:color w:val="auto"/>
                <w:kern w:val="0"/>
                <w:sz w:val="21"/>
                <w:szCs w:val="21"/>
                <w:highlight w:val="none"/>
              </w:rPr>
            </w:pPr>
            <w:r>
              <w:rPr>
                <w:rFonts w:hint="eastAsia" w:ascii="方正仿宋_GB2312" w:hAnsi="方正仿宋_GB2312" w:eastAsia="方正仿宋_GB2312" w:cs="方正仿宋_GB2312"/>
                <w:b/>
                <w:color w:val="auto"/>
                <w:kern w:val="0"/>
                <w:sz w:val="21"/>
                <w:szCs w:val="21"/>
                <w:highlight w:val="none"/>
              </w:rPr>
              <w:t>建筑面积（㎡）</w:t>
            </w:r>
          </w:p>
        </w:tc>
        <w:tc>
          <w:tcPr>
            <w:tcW w:w="923" w:type="pct"/>
            <w:noWrap w:val="0"/>
            <w:vAlign w:val="center"/>
          </w:tcPr>
          <w:p w14:paraId="54F67A43">
            <w:pPr>
              <w:spacing w:line="360" w:lineRule="auto"/>
              <w:jc w:val="center"/>
              <w:rPr>
                <w:rFonts w:hint="eastAsia" w:ascii="方正仿宋_GB2312" w:hAnsi="方正仿宋_GB2312" w:eastAsia="方正仿宋_GB2312" w:cs="方正仿宋_GB2312"/>
                <w:b/>
                <w:color w:val="auto"/>
                <w:kern w:val="0"/>
                <w:sz w:val="21"/>
                <w:szCs w:val="21"/>
                <w:highlight w:val="none"/>
              </w:rPr>
            </w:pPr>
            <w:r>
              <w:rPr>
                <w:rFonts w:hint="eastAsia" w:ascii="方正仿宋_GB2312" w:hAnsi="方正仿宋_GB2312" w:eastAsia="方正仿宋_GB2312" w:cs="方正仿宋_GB2312"/>
                <w:b/>
                <w:color w:val="auto"/>
                <w:kern w:val="0"/>
                <w:sz w:val="21"/>
                <w:szCs w:val="21"/>
                <w:highlight w:val="none"/>
                <w:lang w:val="en-US" w:eastAsia="zh-CN"/>
              </w:rPr>
              <w:t>备注</w:t>
            </w:r>
          </w:p>
        </w:tc>
      </w:tr>
      <w:tr w14:paraId="245E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4" w:type="pct"/>
            <w:noWrap w:val="0"/>
            <w:vAlign w:val="center"/>
          </w:tcPr>
          <w:p w14:paraId="145F415E">
            <w:pPr>
              <w:spacing w:line="360" w:lineRule="exact"/>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1</w:t>
            </w:r>
          </w:p>
        </w:tc>
        <w:tc>
          <w:tcPr>
            <w:tcW w:w="912" w:type="pct"/>
            <w:noWrap w:val="0"/>
            <w:vAlign w:val="center"/>
          </w:tcPr>
          <w:p w14:paraId="6BCDBC58">
            <w:pPr>
              <w:spacing w:line="360" w:lineRule="exact"/>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A105号商铺</w:t>
            </w:r>
          </w:p>
        </w:tc>
        <w:tc>
          <w:tcPr>
            <w:tcW w:w="1639" w:type="pct"/>
            <w:noWrap w:val="0"/>
            <w:vAlign w:val="center"/>
          </w:tcPr>
          <w:p w14:paraId="058942B2">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桂（2023）贺州市不动产权第0050725号</w:t>
            </w:r>
          </w:p>
        </w:tc>
        <w:tc>
          <w:tcPr>
            <w:tcW w:w="980" w:type="pct"/>
            <w:noWrap w:val="0"/>
            <w:vAlign w:val="center"/>
          </w:tcPr>
          <w:p w14:paraId="646E8384">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239.13</w:t>
            </w:r>
          </w:p>
        </w:tc>
        <w:tc>
          <w:tcPr>
            <w:tcW w:w="923" w:type="pct"/>
            <w:noWrap w:val="0"/>
            <w:vAlign w:val="center"/>
          </w:tcPr>
          <w:p w14:paraId="53E35D45">
            <w:pPr>
              <w:spacing w:line="360" w:lineRule="auto"/>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 xml:space="preserve"> </w:t>
            </w:r>
          </w:p>
        </w:tc>
      </w:tr>
      <w:tr w14:paraId="6F4E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4" w:type="pct"/>
            <w:noWrap w:val="0"/>
            <w:vAlign w:val="center"/>
          </w:tcPr>
          <w:p w14:paraId="11517F3F">
            <w:pPr>
              <w:spacing w:line="360" w:lineRule="exact"/>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2</w:t>
            </w:r>
          </w:p>
        </w:tc>
        <w:tc>
          <w:tcPr>
            <w:tcW w:w="912" w:type="pct"/>
            <w:noWrap w:val="0"/>
            <w:vAlign w:val="center"/>
          </w:tcPr>
          <w:p w14:paraId="338B0DFB">
            <w:pPr>
              <w:spacing w:line="360" w:lineRule="exact"/>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A106号商铺</w:t>
            </w:r>
          </w:p>
        </w:tc>
        <w:tc>
          <w:tcPr>
            <w:tcW w:w="1639" w:type="pct"/>
            <w:noWrap w:val="0"/>
            <w:vAlign w:val="center"/>
          </w:tcPr>
          <w:p w14:paraId="1F3F451A">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lang w:val="en-US" w:eastAsia="zh-CN" w:bidi="ar-SA"/>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桂（2016）贺州市不动产权第0001447号</w:t>
            </w:r>
          </w:p>
        </w:tc>
        <w:tc>
          <w:tcPr>
            <w:tcW w:w="980" w:type="pct"/>
            <w:noWrap w:val="0"/>
            <w:vAlign w:val="center"/>
          </w:tcPr>
          <w:p w14:paraId="409AAC9E">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126.92</w:t>
            </w:r>
          </w:p>
        </w:tc>
        <w:tc>
          <w:tcPr>
            <w:tcW w:w="923" w:type="pct"/>
            <w:noWrap w:val="0"/>
            <w:vAlign w:val="center"/>
          </w:tcPr>
          <w:p w14:paraId="7CC14884">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 xml:space="preserve"> </w:t>
            </w:r>
          </w:p>
        </w:tc>
      </w:tr>
      <w:tr w14:paraId="706C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4" w:type="pct"/>
            <w:noWrap w:val="0"/>
            <w:vAlign w:val="center"/>
          </w:tcPr>
          <w:p w14:paraId="327C7E3D">
            <w:pPr>
              <w:spacing w:line="360" w:lineRule="auto"/>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3</w:t>
            </w:r>
          </w:p>
        </w:tc>
        <w:tc>
          <w:tcPr>
            <w:tcW w:w="912" w:type="pct"/>
            <w:noWrap w:val="0"/>
            <w:vAlign w:val="center"/>
          </w:tcPr>
          <w:p w14:paraId="373E3EFE">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A107号商铺</w:t>
            </w:r>
          </w:p>
        </w:tc>
        <w:tc>
          <w:tcPr>
            <w:tcW w:w="1639" w:type="pct"/>
            <w:noWrap w:val="0"/>
            <w:vAlign w:val="center"/>
          </w:tcPr>
          <w:p w14:paraId="612AAA3F">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桂（2023）贺州市不动产权第0050726号</w:t>
            </w:r>
          </w:p>
        </w:tc>
        <w:tc>
          <w:tcPr>
            <w:tcW w:w="980" w:type="pct"/>
            <w:noWrap w:val="0"/>
            <w:vAlign w:val="center"/>
          </w:tcPr>
          <w:p w14:paraId="18623BD7">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126.92</w:t>
            </w:r>
          </w:p>
        </w:tc>
        <w:tc>
          <w:tcPr>
            <w:tcW w:w="923" w:type="pct"/>
            <w:noWrap w:val="0"/>
            <w:vAlign w:val="center"/>
          </w:tcPr>
          <w:p w14:paraId="29CC5BE6">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 xml:space="preserve"> </w:t>
            </w:r>
          </w:p>
        </w:tc>
      </w:tr>
      <w:tr w14:paraId="698D1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4" w:type="pct"/>
            <w:noWrap w:val="0"/>
            <w:vAlign w:val="center"/>
          </w:tcPr>
          <w:p w14:paraId="365175D2">
            <w:pPr>
              <w:spacing w:line="360" w:lineRule="auto"/>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4</w:t>
            </w:r>
          </w:p>
        </w:tc>
        <w:tc>
          <w:tcPr>
            <w:tcW w:w="912" w:type="pct"/>
            <w:noWrap w:val="0"/>
            <w:vAlign w:val="center"/>
          </w:tcPr>
          <w:p w14:paraId="3D631AF2">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A205号房</w:t>
            </w:r>
          </w:p>
        </w:tc>
        <w:tc>
          <w:tcPr>
            <w:tcW w:w="1639" w:type="pct"/>
            <w:noWrap w:val="0"/>
            <w:vAlign w:val="center"/>
          </w:tcPr>
          <w:p w14:paraId="3BC62C88">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桂（2023）贺州市不动产权第0050728号</w:t>
            </w:r>
          </w:p>
        </w:tc>
        <w:tc>
          <w:tcPr>
            <w:tcW w:w="980" w:type="pct"/>
            <w:noWrap w:val="0"/>
            <w:vAlign w:val="center"/>
          </w:tcPr>
          <w:p w14:paraId="6010F800">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248.62</w:t>
            </w:r>
          </w:p>
        </w:tc>
        <w:tc>
          <w:tcPr>
            <w:tcW w:w="923" w:type="pct"/>
            <w:noWrap w:val="0"/>
            <w:vAlign w:val="center"/>
          </w:tcPr>
          <w:p w14:paraId="707AC44C">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 xml:space="preserve"> </w:t>
            </w:r>
          </w:p>
        </w:tc>
      </w:tr>
      <w:tr w14:paraId="1F66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4" w:type="pct"/>
            <w:noWrap w:val="0"/>
            <w:vAlign w:val="center"/>
          </w:tcPr>
          <w:p w14:paraId="766528AB">
            <w:pPr>
              <w:spacing w:line="360" w:lineRule="auto"/>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5</w:t>
            </w:r>
          </w:p>
        </w:tc>
        <w:tc>
          <w:tcPr>
            <w:tcW w:w="912" w:type="pct"/>
            <w:noWrap w:val="0"/>
            <w:vAlign w:val="center"/>
          </w:tcPr>
          <w:p w14:paraId="03ECC7F0">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A206号房</w:t>
            </w:r>
          </w:p>
        </w:tc>
        <w:tc>
          <w:tcPr>
            <w:tcW w:w="1639" w:type="pct"/>
            <w:noWrap w:val="0"/>
            <w:vAlign w:val="center"/>
          </w:tcPr>
          <w:p w14:paraId="6935F593">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桂（2016）贺州市不动产权第0001443号</w:t>
            </w:r>
          </w:p>
        </w:tc>
        <w:tc>
          <w:tcPr>
            <w:tcW w:w="980" w:type="pct"/>
            <w:noWrap w:val="0"/>
            <w:vAlign w:val="center"/>
          </w:tcPr>
          <w:p w14:paraId="4D0A90BB">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140.43</w:t>
            </w:r>
          </w:p>
        </w:tc>
        <w:tc>
          <w:tcPr>
            <w:tcW w:w="923" w:type="pct"/>
            <w:noWrap w:val="0"/>
            <w:vAlign w:val="center"/>
          </w:tcPr>
          <w:p w14:paraId="08A57794">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 xml:space="preserve"> </w:t>
            </w:r>
          </w:p>
        </w:tc>
      </w:tr>
      <w:tr w14:paraId="5344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4" w:type="pct"/>
            <w:noWrap w:val="0"/>
            <w:vAlign w:val="center"/>
          </w:tcPr>
          <w:p w14:paraId="623C081F">
            <w:pPr>
              <w:spacing w:line="360" w:lineRule="auto"/>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6</w:t>
            </w:r>
          </w:p>
        </w:tc>
        <w:tc>
          <w:tcPr>
            <w:tcW w:w="912" w:type="pct"/>
            <w:noWrap w:val="0"/>
            <w:vAlign w:val="center"/>
          </w:tcPr>
          <w:p w14:paraId="6C3FDEF9">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A207号房</w:t>
            </w:r>
          </w:p>
        </w:tc>
        <w:tc>
          <w:tcPr>
            <w:tcW w:w="1639" w:type="pct"/>
            <w:noWrap w:val="0"/>
            <w:vAlign w:val="center"/>
          </w:tcPr>
          <w:p w14:paraId="4290B6CB">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桂（2016）贺州市不动产权第0001444号</w:t>
            </w:r>
          </w:p>
        </w:tc>
        <w:tc>
          <w:tcPr>
            <w:tcW w:w="980" w:type="pct"/>
            <w:noWrap w:val="0"/>
            <w:vAlign w:val="center"/>
          </w:tcPr>
          <w:p w14:paraId="5619DA09">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139.11</w:t>
            </w:r>
          </w:p>
        </w:tc>
        <w:tc>
          <w:tcPr>
            <w:tcW w:w="923" w:type="pct"/>
            <w:noWrap w:val="0"/>
            <w:vAlign w:val="center"/>
          </w:tcPr>
          <w:p w14:paraId="254974AE">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 xml:space="preserve"> </w:t>
            </w:r>
          </w:p>
        </w:tc>
      </w:tr>
      <w:tr w14:paraId="197C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4" w:type="pct"/>
            <w:noWrap w:val="0"/>
            <w:vAlign w:val="center"/>
          </w:tcPr>
          <w:p w14:paraId="5EFB9ED4">
            <w:pPr>
              <w:spacing w:line="360" w:lineRule="auto"/>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7</w:t>
            </w:r>
          </w:p>
        </w:tc>
        <w:tc>
          <w:tcPr>
            <w:tcW w:w="912" w:type="pct"/>
            <w:noWrap w:val="0"/>
            <w:vAlign w:val="center"/>
          </w:tcPr>
          <w:p w14:paraId="2449D1AE">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A305号房</w:t>
            </w:r>
          </w:p>
        </w:tc>
        <w:tc>
          <w:tcPr>
            <w:tcW w:w="1639" w:type="pct"/>
            <w:noWrap w:val="0"/>
            <w:vAlign w:val="center"/>
          </w:tcPr>
          <w:p w14:paraId="177ABF6F">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桂（2016）贺州市不动产权第0001445号</w:t>
            </w:r>
          </w:p>
        </w:tc>
        <w:tc>
          <w:tcPr>
            <w:tcW w:w="980" w:type="pct"/>
            <w:noWrap w:val="0"/>
            <w:vAlign w:val="center"/>
          </w:tcPr>
          <w:p w14:paraId="1722ACCA">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249.61</w:t>
            </w:r>
          </w:p>
        </w:tc>
        <w:tc>
          <w:tcPr>
            <w:tcW w:w="923" w:type="pct"/>
            <w:noWrap w:val="0"/>
            <w:vAlign w:val="center"/>
          </w:tcPr>
          <w:p w14:paraId="6E6B6229">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 xml:space="preserve"> </w:t>
            </w:r>
          </w:p>
        </w:tc>
      </w:tr>
      <w:tr w14:paraId="48F49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4" w:type="pct"/>
            <w:noWrap w:val="0"/>
            <w:vAlign w:val="center"/>
          </w:tcPr>
          <w:p w14:paraId="3EC56C8B">
            <w:pPr>
              <w:spacing w:line="360" w:lineRule="auto"/>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8</w:t>
            </w:r>
          </w:p>
        </w:tc>
        <w:tc>
          <w:tcPr>
            <w:tcW w:w="912" w:type="pct"/>
            <w:noWrap w:val="0"/>
            <w:vAlign w:val="center"/>
          </w:tcPr>
          <w:p w14:paraId="5862660C">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A306号房</w:t>
            </w:r>
          </w:p>
        </w:tc>
        <w:tc>
          <w:tcPr>
            <w:tcW w:w="1639" w:type="pct"/>
            <w:noWrap w:val="0"/>
            <w:vAlign w:val="center"/>
          </w:tcPr>
          <w:p w14:paraId="32DAFF92">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桂（2016）贺州市不动产权第0001448号</w:t>
            </w:r>
          </w:p>
        </w:tc>
        <w:tc>
          <w:tcPr>
            <w:tcW w:w="980" w:type="pct"/>
            <w:noWrap w:val="0"/>
            <w:vAlign w:val="center"/>
          </w:tcPr>
          <w:p w14:paraId="2E6B656B">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148.38</w:t>
            </w:r>
          </w:p>
        </w:tc>
        <w:tc>
          <w:tcPr>
            <w:tcW w:w="923" w:type="pct"/>
            <w:noWrap w:val="0"/>
            <w:vAlign w:val="center"/>
          </w:tcPr>
          <w:p w14:paraId="11AD52D6">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 xml:space="preserve"> </w:t>
            </w:r>
          </w:p>
        </w:tc>
      </w:tr>
      <w:tr w14:paraId="2D82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4" w:type="pct"/>
            <w:noWrap w:val="0"/>
            <w:vAlign w:val="center"/>
          </w:tcPr>
          <w:p w14:paraId="3A801C0E">
            <w:pPr>
              <w:spacing w:line="360" w:lineRule="auto"/>
              <w:jc w:val="center"/>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9</w:t>
            </w:r>
          </w:p>
        </w:tc>
        <w:tc>
          <w:tcPr>
            <w:tcW w:w="912" w:type="pct"/>
            <w:noWrap w:val="0"/>
            <w:vAlign w:val="center"/>
          </w:tcPr>
          <w:p w14:paraId="65ECA7B6">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A307号房</w:t>
            </w:r>
          </w:p>
        </w:tc>
        <w:tc>
          <w:tcPr>
            <w:tcW w:w="1639" w:type="pct"/>
            <w:noWrap w:val="0"/>
            <w:vAlign w:val="center"/>
          </w:tcPr>
          <w:p w14:paraId="3476C5D2">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桂（2016）贺州市不动产权第0001446号</w:t>
            </w:r>
          </w:p>
        </w:tc>
        <w:tc>
          <w:tcPr>
            <w:tcW w:w="980" w:type="pct"/>
            <w:noWrap w:val="0"/>
            <w:vAlign w:val="center"/>
          </w:tcPr>
          <w:p w14:paraId="1F9D10D2">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147.07</w:t>
            </w:r>
          </w:p>
        </w:tc>
        <w:tc>
          <w:tcPr>
            <w:tcW w:w="923" w:type="pct"/>
            <w:noWrap w:val="0"/>
            <w:vAlign w:val="center"/>
          </w:tcPr>
          <w:p w14:paraId="1F3BE7D2">
            <w:pPr>
              <w:spacing w:line="360" w:lineRule="auto"/>
              <w:jc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 xml:space="preserve"> </w:t>
            </w:r>
          </w:p>
        </w:tc>
      </w:tr>
      <w:tr w14:paraId="31D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4" w:type="pct"/>
            <w:noWrap w:val="0"/>
            <w:vAlign w:val="top"/>
          </w:tcPr>
          <w:p w14:paraId="77691D24">
            <w:pPr>
              <w:spacing w:line="360" w:lineRule="auto"/>
              <w:rPr>
                <w:rFonts w:hint="eastAsia" w:ascii="方正仿宋_GB2312" w:hAnsi="方正仿宋_GB2312" w:eastAsia="方正仿宋_GB2312" w:cs="方正仿宋_GB2312"/>
                <w:color w:val="auto"/>
                <w:kern w:val="0"/>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lang w:val="en-US" w:eastAsia="zh-CN"/>
              </w:rPr>
              <w:t>合计</w:t>
            </w:r>
          </w:p>
        </w:tc>
        <w:tc>
          <w:tcPr>
            <w:tcW w:w="912" w:type="pct"/>
            <w:noWrap w:val="0"/>
            <w:vAlign w:val="top"/>
          </w:tcPr>
          <w:p w14:paraId="5105DEB7">
            <w:pPr>
              <w:spacing w:line="360" w:lineRule="auto"/>
              <w:rPr>
                <w:rFonts w:hint="eastAsia" w:ascii="方正仿宋_GB2312" w:hAnsi="方正仿宋_GB2312" w:eastAsia="方正仿宋_GB2312" w:cs="方正仿宋_GB2312"/>
                <w:color w:val="auto"/>
                <w:kern w:val="0"/>
                <w:sz w:val="21"/>
                <w:szCs w:val="21"/>
                <w:highlight w:val="none"/>
              </w:rPr>
            </w:pPr>
          </w:p>
        </w:tc>
        <w:tc>
          <w:tcPr>
            <w:tcW w:w="1639" w:type="pct"/>
            <w:noWrap w:val="0"/>
            <w:vAlign w:val="top"/>
          </w:tcPr>
          <w:p w14:paraId="7E866437">
            <w:pPr>
              <w:spacing w:line="360" w:lineRule="exact"/>
              <w:jc w:val="center"/>
              <w:rPr>
                <w:rFonts w:hint="eastAsia" w:ascii="方正仿宋_GB2312" w:hAnsi="方正仿宋_GB2312" w:eastAsia="方正仿宋_GB2312" w:cs="方正仿宋_GB2312"/>
                <w:color w:val="auto"/>
                <w:kern w:val="0"/>
                <w:sz w:val="21"/>
                <w:szCs w:val="21"/>
                <w:highlight w:val="none"/>
              </w:rPr>
            </w:pPr>
          </w:p>
        </w:tc>
        <w:tc>
          <w:tcPr>
            <w:tcW w:w="980" w:type="pct"/>
            <w:noWrap w:val="0"/>
            <w:vAlign w:val="center"/>
          </w:tcPr>
          <w:p w14:paraId="0E4A5BB8">
            <w:pPr>
              <w:keepNext w:val="0"/>
              <w:keepLines w:val="0"/>
              <w:widowControl/>
              <w:suppressLineNumbers w:val="0"/>
              <w:spacing w:line="360" w:lineRule="exact"/>
              <w:jc w:val="center"/>
              <w:textAlignment w:val="auto"/>
              <w:rPr>
                <w:rFonts w:hint="eastAsia" w:ascii="方正仿宋_GB2312" w:hAnsi="方正仿宋_GB2312" w:eastAsia="方正仿宋_GB2312" w:cs="方正仿宋_GB2312"/>
                <w:i w:val="0"/>
                <w:iCs w:val="0"/>
                <w:color w:val="auto"/>
                <w:kern w:val="0"/>
                <w:sz w:val="21"/>
                <w:szCs w:val="21"/>
                <w:highlight w:val="none"/>
                <w:u w:val="none"/>
                <w:lang w:val="en-US" w:eastAsia="zh-CN" w:bidi="ar-SA"/>
              </w:rPr>
            </w:pPr>
            <w:r>
              <w:rPr>
                <w:rFonts w:hint="eastAsia" w:ascii="方正仿宋_GB2312" w:hAnsi="方正仿宋_GB2312" w:eastAsia="方正仿宋_GB2312" w:cs="方正仿宋_GB2312"/>
                <w:i w:val="0"/>
                <w:iCs w:val="0"/>
                <w:color w:val="auto"/>
                <w:kern w:val="0"/>
                <w:sz w:val="21"/>
                <w:szCs w:val="21"/>
                <w:highlight w:val="none"/>
                <w:u w:val="none"/>
                <w:lang w:val="en-US" w:eastAsia="zh-CN" w:bidi="ar"/>
              </w:rPr>
              <w:t>1566.19</w:t>
            </w:r>
          </w:p>
        </w:tc>
        <w:tc>
          <w:tcPr>
            <w:tcW w:w="923" w:type="pct"/>
            <w:noWrap w:val="0"/>
            <w:vAlign w:val="top"/>
          </w:tcPr>
          <w:p w14:paraId="21B6AC88">
            <w:pPr>
              <w:spacing w:line="360" w:lineRule="auto"/>
              <w:rPr>
                <w:rFonts w:hint="eastAsia" w:ascii="方正仿宋_GB2312" w:hAnsi="方正仿宋_GB2312" w:eastAsia="方正仿宋_GB2312" w:cs="方正仿宋_GB2312"/>
                <w:color w:val="auto"/>
                <w:kern w:val="0"/>
                <w:sz w:val="21"/>
                <w:szCs w:val="21"/>
                <w:highlight w:val="none"/>
              </w:rPr>
            </w:pPr>
          </w:p>
        </w:tc>
      </w:tr>
    </w:tbl>
    <w:p w14:paraId="4E1A47B7">
      <w:pPr>
        <w:rPr>
          <w:rFonts w:hint="eastAsia"/>
          <w:szCs w:val="28"/>
          <w:highlight w:val="none"/>
        </w:rPr>
      </w:pPr>
    </w:p>
    <w:p w14:paraId="59F4DBE4">
      <w:pPr>
        <w:rPr>
          <w:highlight w:val="none"/>
        </w:rPr>
      </w:pPr>
    </w:p>
    <w:bookmarkEnd w:id="0"/>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8237792-816A-4D9C-AEF8-67BCFF206FB5}"/>
  </w:font>
  <w:font w:name="黑体">
    <w:panose1 w:val="02010609060101010101"/>
    <w:charset w:val="86"/>
    <w:family w:val="auto"/>
    <w:pitch w:val="default"/>
    <w:sig w:usb0="800002BF" w:usb1="38CF7CFA" w:usb2="00000016" w:usb3="00000000" w:csb0="00040001" w:csb1="00000000"/>
    <w:embedRegular r:id="rId2" w:fontKey="{8887E4DF-82FF-4248-BA4E-CB21B2A5010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65C841F-A1D9-4680-927A-7999F95C8526}"/>
  </w:font>
  <w:font w:name="仿宋_GB2312">
    <w:panose1 w:val="02010609030101010101"/>
    <w:charset w:val="86"/>
    <w:family w:val="modern"/>
    <w:pitch w:val="default"/>
    <w:sig w:usb0="00000001" w:usb1="080E0000" w:usb2="00000000" w:usb3="00000000" w:csb0="00040000" w:csb1="00000000"/>
    <w:embedRegular r:id="rId4" w:fontKey="{775E7048-7037-4AE8-A4A5-D50EE731F02C}"/>
  </w:font>
  <w:font w:name="仿宋">
    <w:panose1 w:val="02010609060101010101"/>
    <w:charset w:val="86"/>
    <w:family w:val="modern"/>
    <w:pitch w:val="default"/>
    <w:sig w:usb0="800002BF" w:usb1="38CF7CFA" w:usb2="00000016" w:usb3="00000000" w:csb0="00040001" w:csb1="00000000"/>
    <w:embedRegular r:id="rId5" w:fontKey="{B5182630-DFDE-473D-8559-B415D61CF39F}"/>
  </w:font>
  <w:font w:name="方正仿宋_GB2312">
    <w:panose1 w:val="02000000000000000000"/>
    <w:charset w:val="86"/>
    <w:family w:val="auto"/>
    <w:pitch w:val="default"/>
    <w:sig w:usb0="A00002BF" w:usb1="184F6CFA" w:usb2="00000012" w:usb3="00000000" w:csb0="00040001" w:csb1="00000000"/>
    <w:embedRegular r:id="rId6" w:fontKey="{44DD931C-DEFD-4A9A-B113-D2179C5EF59D}"/>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1930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3EE7ED">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83EE7E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F600C"/>
    <w:rsid w:val="0683386B"/>
    <w:rsid w:val="075D7E7F"/>
    <w:rsid w:val="079F4277"/>
    <w:rsid w:val="1CDB31CC"/>
    <w:rsid w:val="2BCD52EE"/>
    <w:rsid w:val="2C9C1DEC"/>
    <w:rsid w:val="343B01DB"/>
    <w:rsid w:val="45F313F7"/>
    <w:rsid w:val="46393FD2"/>
    <w:rsid w:val="46CA34E1"/>
    <w:rsid w:val="4DFF2075"/>
    <w:rsid w:val="4E3C5022"/>
    <w:rsid w:val="58DE66A0"/>
    <w:rsid w:val="5EA26236"/>
    <w:rsid w:val="65AC02DD"/>
    <w:rsid w:val="65B011BE"/>
    <w:rsid w:val="67A14B59"/>
    <w:rsid w:val="759E1D9D"/>
    <w:rsid w:val="785C1006"/>
    <w:rsid w:val="7ABF68A2"/>
    <w:rsid w:val="7DEF380F"/>
    <w:rsid w:val="7F2C70BE"/>
    <w:rsid w:val="E7DF0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szCs w:val="18"/>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1208</Words>
  <Characters>1280</Characters>
  <Lines>0</Lines>
  <Paragraphs>0</Paragraphs>
  <TotalTime>4</TotalTime>
  <ScaleCrop>false</ScaleCrop>
  <LinksUpToDate>false</LinksUpToDate>
  <CharactersWithSpaces>1479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2026-09-08T16:49:00Z</dcterms:created>
  <dc:creator>1402501</dc:creator>
  <cp:lastModifiedBy>邓东丽</cp:lastModifiedBy>
  <dcterms:modified xsi:type="dcterms:W3CDTF">2026-09-28T07:30:53Z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0DC18B3A1ADA4E568ED9A36A9588BB4E_43</vt:lpwstr>
  </property>
  <property fmtid="{D5CDD505-2E9C-101B-9397-08002B2CF9AE}" pid="4" name="KSOTemplateDocerSaveRecord">
    <vt:lpwstr>eyJoZGlkIjoiM2MzMjhlY2I0OTUzN2U0M2JlNTQ3Mzc4OWQ0MWFjMDciLCJ1c2VySWQiOiIxNzQwODAyODc4In0=</vt:lpwstr>
  </property>
</Properties>
</file>